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D7" w:rsidRPr="00AE289C" w:rsidRDefault="00AE289C" w:rsidP="00AE2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9C">
        <w:rPr>
          <w:rFonts w:ascii="Times New Roman" w:hAnsi="Times New Roman" w:cs="Times New Roman"/>
          <w:b/>
          <w:sz w:val="24"/>
          <w:szCs w:val="24"/>
        </w:rPr>
        <w:t>ПОЯСНИТЕЛЬНАЯ ЗАПИСКА ОБ ИСПОЛНЕНИИ БЮДЖЕТА СЕЛЬСКОГО ПОСЕЛЕНИЯ «</w:t>
      </w:r>
      <w:r w:rsidR="00A65B21">
        <w:rPr>
          <w:rFonts w:ascii="Times New Roman" w:hAnsi="Times New Roman" w:cs="Times New Roman"/>
          <w:b/>
          <w:sz w:val="24"/>
          <w:szCs w:val="24"/>
        </w:rPr>
        <w:t>Заозерье</w:t>
      </w:r>
      <w:r w:rsidRPr="00AE289C">
        <w:rPr>
          <w:rFonts w:ascii="Times New Roman" w:hAnsi="Times New Roman" w:cs="Times New Roman"/>
          <w:b/>
          <w:sz w:val="24"/>
          <w:szCs w:val="24"/>
        </w:rPr>
        <w:t xml:space="preserve">» ЗА </w:t>
      </w:r>
      <w:r w:rsidR="00AC69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AC6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3C8">
        <w:rPr>
          <w:rFonts w:ascii="Times New Roman" w:hAnsi="Times New Roman" w:cs="Times New Roman"/>
          <w:b/>
          <w:sz w:val="24"/>
          <w:szCs w:val="24"/>
        </w:rPr>
        <w:t>КВАРТАЛ</w:t>
      </w:r>
      <w:r w:rsidR="00AC6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89C">
        <w:rPr>
          <w:rFonts w:ascii="Times New Roman" w:hAnsi="Times New Roman" w:cs="Times New Roman"/>
          <w:b/>
          <w:sz w:val="24"/>
          <w:szCs w:val="24"/>
        </w:rPr>
        <w:t>202</w:t>
      </w:r>
      <w:r w:rsidR="008B73C8">
        <w:rPr>
          <w:rFonts w:ascii="Times New Roman" w:hAnsi="Times New Roman" w:cs="Times New Roman"/>
          <w:b/>
          <w:sz w:val="24"/>
          <w:szCs w:val="24"/>
        </w:rPr>
        <w:t>3</w:t>
      </w:r>
      <w:r w:rsidRPr="00AE289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C694F">
        <w:rPr>
          <w:rFonts w:ascii="Times New Roman" w:hAnsi="Times New Roman" w:cs="Times New Roman"/>
          <w:b/>
          <w:sz w:val="24"/>
          <w:szCs w:val="24"/>
        </w:rPr>
        <w:t>А</w:t>
      </w:r>
    </w:p>
    <w:p w:rsidR="0043045B" w:rsidRDefault="0043045B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администраторами бюджетных средств сельского поселения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4"/>
        <w:gridCol w:w="4141"/>
        <w:gridCol w:w="987"/>
        <w:gridCol w:w="4113"/>
      </w:tblGrid>
      <w:tr w:rsidR="001D6D40" w:rsidTr="001D6D40">
        <w:tc>
          <w:tcPr>
            <w:tcW w:w="959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администратора поступлений в бюджет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57377F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r w:rsidR="0057377F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  <w:vAlign w:val="center"/>
          </w:tcPr>
          <w:p w:rsidR="001D6D40" w:rsidRPr="00CD1C15" w:rsidRDefault="001D6D40" w:rsidP="0057377F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57377F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57377F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57377F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17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D6D40" w:rsidRPr="00CD1C15" w:rsidRDefault="001D6D40" w:rsidP="001D6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Бюджет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«</w:t>
      </w:r>
      <w:r w:rsidR="0057377F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Решением Совета сельского поселения «</w:t>
      </w:r>
      <w:r w:rsidR="0057377F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12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1 от 1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.12.202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«О бюджете сельского поселения «</w:t>
      </w:r>
      <w:r w:rsidR="0057377F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на 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и плановый период 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 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доходам и расходам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сумме </w:t>
      </w:r>
      <w:r w:rsidR="0057377F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435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362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,00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рублей на 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год.</w:t>
      </w: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отчетного квартала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бюджет сельского поселения внесены изменения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на основании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C1805" w:rsidRDefault="001E0255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Уведомлений Минфина за счет безвозмездных поступлений, прочих субсидий на реализацию проекта «Народный бюджет». Доходная и расходная часть бюджета составляет 6 688 339,00 рублей.</w:t>
      </w:r>
    </w:p>
    <w:p w:rsidR="001E0255" w:rsidRDefault="001E0255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BA60A4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="0043045B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r w:rsidR="0057377F">
        <w:rPr>
          <w:rFonts w:ascii="Times New Roman" w:eastAsia="Times New Roman" w:hAnsi="Times New Roman" w:cs="Times New Roman"/>
          <w:sz w:val="24"/>
          <w:szCs w:val="24"/>
        </w:rPr>
        <w:t>Заозерье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86273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73C8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B73C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характеризуются показателями</w:t>
      </w:r>
      <w:r w:rsidR="00223C8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 1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3C84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0618F7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параметры исполнения бюджета 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C135E">
        <w:rPr>
          <w:rFonts w:ascii="Times New Roman" w:eastAsia="Times New Roman" w:hAnsi="Times New Roman" w:cs="Times New Roman"/>
          <w:b/>
          <w:sz w:val="24"/>
          <w:szCs w:val="24"/>
        </w:rPr>
        <w:t>Заозерье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23C84" w:rsidRPr="00064760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8627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B73C8">
        <w:rPr>
          <w:rFonts w:ascii="Times New Roman" w:eastAsia="Times New Roman" w:hAnsi="Times New Roman" w:cs="Times New Roman"/>
          <w:b/>
          <w:sz w:val="24"/>
          <w:szCs w:val="24"/>
        </w:rPr>
        <w:t>квартал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8B73C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276"/>
        <w:gridCol w:w="708"/>
        <w:gridCol w:w="1276"/>
        <w:gridCol w:w="1276"/>
        <w:gridCol w:w="1276"/>
        <w:gridCol w:w="815"/>
      </w:tblGrid>
      <w:tr w:rsidR="001D6D40" w:rsidTr="001E0255">
        <w:tc>
          <w:tcPr>
            <w:tcW w:w="2518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984" w:type="dxa"/>
            <w:gridSpan w:val="2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815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1D6D40" w:rsidTr="001E0255">
        <w:tc>
          <w:tcPr>
            <w:tcW w:w="2518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1E0255">
            <w:pPr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276" w:type="dxa"/>
          </w:tcPr>
          <w:p w:rsidR="001D6D40" w:rsidRDefault="00DC1805" w:rsidP="008B73C8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435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362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1D6D40" w:rsidRDefault="00DC1805" w:rsidP="008B73C8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6 6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8" w:type="dxa"/>
          </w:tcPr>
          <w:p w:rsidR="001D6D40" w:rsidRDefault="006A7469" w:rsidP="006A746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276" w:type="dxa"/>
          </w:tcPr>
          <w:p w:rsidR="001D6D40" w:rsidRDefault="005E556A" w:rsidP="005E556A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977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1D6D40" w:rsidRPr="00330014" w:rsidRDefault="005E556A" w:rsidP="00A852D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FE786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A852D9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A852D9">
              <w:rPr>
                <w:rFonts w:ascii="Times New Roman" w:eastAsia="Times New Roman" w:hAnsi="Times New Roman" w:cs="Times New Roman"/>
                <w:sz w:val="18"/>
                <w:szCs w:val="18"/>
              </w:rPr>
              <w:t>328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A852D9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276" w:type="dxa"/>
          </w:tcPr>
          <w:p w:rsidR="001D6D40" w:rsidRDefault="00844F7F" w:rsidP="00CA52FB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 1</w:t>
            </w:r>
            <w:r w:rsidR="00A852D9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CA52F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CA52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15" w:type="dxa"/>
          </w:tcPr>
          <w:p w:rsidR="001D6D40" w:rsidRDefault="00844F7F" w:rsidP="00CA52F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CA52FB"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1E0255">
            <w:pPr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1D6D40" w:rsidRDefault="00FC61B5" w:rsidP="008B73C8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435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362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1D6D40" w:rsidRDefault="00DC1805" w:rsidP="008B73C8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688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339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8" w:type="dxa"/>
          </w:tcPr>
          <w:p w:rsidR="001D6D40" w:rsidRDefault="006A7469" w:rsidP="006A7469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245862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276" w:type="dxa"/>
          </w:tcPr>
          <w:p w:rsidR="001D6D40" w:rsidRDefault="005E556A" w:rsidP="005E556A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24586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2 977,</w:t>
            </w:r>
            <w:r w:rsidR="0024586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</w:tcPr>
          <w:p w:rsidR="001D6D40" w:rsidRDefault="00844F7F" w:rsidP="00844F7F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301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485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F1210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1D6D40" w:rsidRDefault="00844F7F" w:rsidP="00844F7F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15" w:type="dxa"/>
          </w:tcPr>
          <w:p w:rsidR="001D6D40" w:rsidRDefault="00844F7F" w:rsidP="00844F7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BB44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Дефицит (-)/профицит (+)</w:t>
            </w:r>
          </w:p>
        </w:tc>
        <w:tc>
          <w:tcPr>
            <w:tcW w:w="1276" w:type="dxa"/>
          </w:tcPr>
          <w:p w:rsidR="001D6D40" w:rsidRDefault="001D6D40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1D6D40" w:rsidRDefault="00DC1805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1D6D40" w:rsidRDefault="00245862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1D6D40" w:rsidRDefault="00844F7F" w:rsidP="00A852D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A852D9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A852D9">
              <w:rPr>
                <w:rFonts w:ascii="Times New Roman" w:eastAsia="Times New Roman" w:hAnsi="Times New Roman" w:cs="Times New Roman"/>
                <w:sz w:val="18"/>
                <w:szCs w:val="18"/>
              </w:rPr>
              <w:t>843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,5</w:t>
            </w:r>
            <w:r w:rsidR="00A852D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1D6D40" w:rsidRDefault="00844F7F" w:rsidP="00CA52FB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CA52FB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CA52FB">
              <w:rPr>
                <w:rFonts w:ascii="Times New Roman" w:eastAsia="Times New Roman" w:hAnsi="Times New Roman" w:cs="Times New Roman"/>
                <w:sz w:val="18"/>
                <w:szCs w:val="18"/>
              </w:rPr>
              <w:t>843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92123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CA52F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5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1D6D40" w:rsidRDefault="001D6D40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223C84" w:rsidRPr="00223C84" w:rsidRDefault="001E0255" w:rsidP="001E0255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плановый объем доходов 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расходов 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увеличился до </w:t>
      </w:r>
      <w:r w:rsidR="008C43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688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339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на 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252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977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</w:t>
      </w:r>
      <w:r w:rsidR="008C435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93%) от утвержденного назначения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47B9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47B9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профицита </w:t>
      </w:r>
      <w:r w:rsidR="007F47B9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 w:rsidR="008C43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r w:rsidR="007F47B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374D1" w:rsidRP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 доходам составило 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A52FB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уточненного плана, по расходам 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составило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3C84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ДОХОДЫ</w:t>
      </w:r>
    </w:p>
    <w:p w:rsidR="00064760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4760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доходов бюджета сельского поселения «</w:t>
      </w:r>
      <w:r w:rsidR="003C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Заозерье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представлено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2.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Таблица 2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Исполнение доходов бюджета сельского поселения «</w:t>
      </w:r>
      <w:r w:rsidR="00DC135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6A74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апре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ля 202</w:t>
      </w:r>
      <w:r w:rsidR="006A74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 202</w:t>
      </w:r>
      <w:r w:rsidR="006A74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1275"/>
        <w:gridCol w:w="1276"/>
        <w:gridCol w:w="709"/>
        <w:gridCol w:w="709"/>
        <w:gridCol w:w="1134"/>
        <w:gridCol w:w="850"/>
      </w:tblGrid>
      <w:tr w:rsidR="005C71D5" w:rsidTr="00BB4491">
        <w:trPr>
          <w:trHeight w:val="133"/>
        </w:trPr>
        <w:tc>
          <w:tcPr>
            <w:tcW w:w="1951" w:type="dxa"/>
            <w:vMerge w:val="restart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552" w:type="dxa"/>
            <w:gridSpan w:val="2"/>
          </w:tcPr>
          <w:p w:rsidR="005C71D5" w:rsidRPr="000618F7" w:rsidRDefault="005C71D5" w:rsidP="006A746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6A746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1" w:type="dxa"/>
            <w:gridSpan w:val="2"/>
          </w:tcPr>
          <w:p w:rsidR="005C71D5" w:rsidRPr="0051785C" w:rsidRDefault="005C71D5" w:rsidP="006A746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6A746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2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5C71D5" w:rsidRPr="00077489" w:rsidRDefault="005C71D5" w:rsidP="006A746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</w:t>
            </w:r>
            <w:r w:rsidR="006A7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к 202</w:t>
            </w:r>
            <w:r w:rsidR="006A7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5C71D5" w:rsidTr="00BB4491">
        <w:tc>
          <w:tcPr>
            <w:tcW w:w="1951" w:type="dxa"/>
            <w:vMerge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C71D5" w:rsidRPr="00FC61B5" w:rsidTr="00BB4491">
        <w:tc>
          <w:tcPr>
            <w:tcW w:w="1951" w:type="dxa"/>
          </w:tcPr>
          <w:p w:rsidR="005C71D5" w:rsidRPr="00FC61B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</w:tcPr>
          <w:p w:rsidR="005C71D5" w:rsidRPr="00FC61B5" w:rsidRDefault="00DC135E" w:rsidP="0076796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</w:tcPr>
          <w:p w:rsidR="005C71D5" w:rsidRPr="00FC61B5" w:rsidRDefault="003641F7" w:rsidP="00D94B8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5" w:type="dxa"/>
          </w:tcPr>
          <w:p w:rsidR="005C71D5" w:rsidRPr="00767960" w:rsidRDefault="00DC135E" w:rsidP="0076796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719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,4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276" w:type="dxa"/>
          </w:tcPr>
          <w:p w:rsidR="005C71D5" w:rsidRPr="00D94B85" w:rsidRDefault="00D94B85" w:rsidP="00D94B8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11</w:t>
            </w:r>
            <w:r w:rsidR="008C435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607</w:t>
            </w:r>
            <w:r w:rsidR="008C435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709" w:type="dxa"/>
          </w:tcPr>
          <w:p w:rsidR="005C71D5" w:rsidRPr="00767960" w:rsidRDefault="00FC61B5" w:rsidP="0076796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6</w:t>
            </w: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09" w:type="dxa"/>
          </w:tcPr>
          <w:p w:rsidR="005C71D5" w:rsidRPr="00767960" w:rsidRDefault="00767960" w:rsidP="0076796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9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84</w:t>
            </w:r>
          </w:p>
        </w:tc>
        <w:tc>
          <w:tcPr>
            <w:tcW w:w="1134" w:type="dxa"/>
          </w:tcPr>
          <w:p w:rsidR="005C71D5" w:rsidRPr="008B3799" w:rsidRDefault="008B3799" w:rsidP="008B3799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-10 112</w:t>
            </w:r>
            <w:r w:rsidR="00EB23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850" w:type="dxa"/>
          </w:tcPr>
          <w:p w:rsidR="005C71D5" w:rsidRPr="00FC61B5" w:rsidRDefault="00732F9C" w:rsidP="00732F9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53..44</w:t>
            </w:r>
          </w:p>
        </w:tc>
      </w:tr>
      <w:tr w:rsidR="005C71D5" w:rsidRPr="00FC61B5" w:rsidTr="00BB4491">
        <w:tc>
          <w:tcPr>
            <w:tcW w:w="1951" w:type="dxa"/>
          </w:tcPr>
          <w:p w:rsidR="005C71D5" w:rsidRPr="00FC61B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276" w:type="dxa"/>
          </w:tcPr>
          <w:p w:rsidR="005C71D5" w:rsidRPr="00FC61B5" w:rsidRDefault="00767960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40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</w:tcPr>
          <w:p w:rsidR="005C71D5" w:rsidRPr="00FC61B5" w:rsidRDefault="00FC61B5" w:rsidP="00D94B8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5" w:type="dxa"/>
          </w:tcPr>
          <w:p w:rsidR="005C71D5" w:rsidRPr="00767960" w:rsidRDefault="00767960" w:rsidP="003641F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9 361.68</w:t>
            </w:r>
          </w:p>
        </w:tc>
        <w:tc>
          <w:tcPr>
            <w:tcW w:w="1276" w:type="dxa"/>
          </w:tcPr>
          <w:p w:rsidR="005C71D5" w:rsidRPr="00D94B85" w:rsidRDefault="00D94B8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9 564.91</w:t>
            </w:r>
          </w:p>
        </w:tc>
        <w:tc>
          <w:tcPr>
            <w:tcW w:w="709" w:type="dxa"/>
          </w:tcPr>
          <w:p w:rsidR="005C71D5" w:rsidRPr="00FC61B5" w:rsidRDefault="00767960" w:rsidP="0076796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23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  <w:r w:rsidR="008F0A8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C71D5" w:rsidRPr="00767960" w:rsidRDefault="00767960" w:rsidP="0076796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23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,9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</w:tcPr>
          <w:p w:rsidR="005C71D5" w:rsidRPr="008B3799" w:rsidRDefault="008B3799" w:rsidP="00EB237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203.23</w:t>
            </w:r>
          </w:p>
        </w:tc>
        <w:tc>
          <w:tcPr>
            <w:tcW w:w="850" w:type="dxa"/>
          </w:tcPr>
          <w:p w:rsidR="005C71D5" w:rsidRPr="00732F9C" w:rsidRDefault="00732F9C" w:rsidP="00703282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102.17</w:t>
            </w:r>
          </w:p>
        </w:tc>
      </w:tr>
      <w:tr w:rsidR="005C71D5" w:rsidRPr="00FC61B5" w:rsidTr="00BB4491">
        <w:tc>
          <w:tcPr>
            <w:tcW w:w="1951" w:type="dxa"/>
          </w:tcPr>
          <w:p w:rsidR="005C71D5" w:rsidRPr="00FC61B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</w:tcPr>
          <w:p w:rsidR="005C71D5" w:rsidRPr="00FC61B5" w:rsidRDefault="00DC135E" w:rsidP="0076796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6 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083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91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5C71D5" w:rsidRPr="00FC61B5" w:rsidRDefault="003641F7" w:rsidP="00D94B8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530 339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</w:tcPr>
          <w:p w:rsidR="005C71D5" w:rsidRPr="00FC61B5" w:rsidRDefault="00767960" w:rsidP="0076796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591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619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  <w:r w:rsidR="00D6121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C71D5" w:rsidRPr="00D94B85" w:rsidRDefault="00D94B85" w:rsidP="00CA52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5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07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5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09" w:type="dxa"/>
          </w:tcPr>
          <w:p w:rsidR="005C71D5" w:rsidRPr="00FC61B5" w:rsidRDefault="00767960" w:rsidP="0076796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26</w:t>
            </w:r>
            <w:r w:rsidR="008F0A8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 w:rsidR="00D6121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C71D5" w:rsidRPr="00FC61B5" w:rsidRDefault="00767960" w:rsidP="00CA52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23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134" w:type="dxa"/>
          </w:tcPr>
          <w:p w:rsidR="005C71D5" w:rsidRPr="008B3799" w:rsidRDefault="008B3799" w:rsidP="00CA52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850" w:type="dxa"/>
          </w:tcPr>
          <w:p w:rsidR="005C71D5" w:rsidRPr="00732F9C" w:rsidRDefault="00732F9C" w:rsidP="00CA52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9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69</w:t>
            </w:r>
          </w:p>
        </w:tc>
      </w:tr>
      <w:tr w:rsidR="005C71D5" w:rsidRPr="00FC61B5" w:rsidTr="00BB4491">
        <w:tc>
          <w:tcPr>
            <w:tcW w:w="1951" w:type="dxa"/>
          </w:tcPr>
          <w:p w:rsidR="005C71D5" w:rsidRPr="00FC61B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</w:tcPr>
          <w:p w:rsidR="005C71D5" w:rsidRPr="00FC61B5" w:rsidRDefault="00DC135E" w:rsidP="0076796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6 </w:t>
            </w:r>
            <w:r w:rsidR="00767960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251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767960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91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8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5C71D5" w:rsidRPr="00FC61B5" w:rsidRDefault="008A6AA0" w:rsidP="00D94B8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6 6</w:t>
            </w:r>
            <w:r w:rsidR="00D94B8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88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94B8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339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</w:tcPr>
          <w:p w:rsidR="005C71D5" w:rsidRPr="00767960" w:rsidRDefault="00767960" w:rsidP="0076796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1</w:t>
            </w:r>
            <w:r w:rsidR="008F0A8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622</w:t>
            </w:r>
            <w:r w:rsidR="008F0A8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700</w:t>
            </w:r>
            <w:r w:rsidR="008F0A8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276" w:type="dxa"/>
          </w:tcPr>
          <w:p w:rsidR="005C71D5" w:rsidRPr="00FC61B5" w:rsidRDefault="00D94B85" w:rsidP="00CA52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1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D6121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="00CA52FB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28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CA52FB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328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CA52FB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52</w:t>
            </w:r>
          </w:p>
        </w:tc>
        <w:tc>
          <w:tcPr>
            <w:tcW w:w="709" w:type="dxa"/>
          </w:tcPr>
          <w:p w:rsidR="005C71D5" w:rsidRPr="00767960" w:rsidRDefault="00767960" w:rsidP="0076796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25</w:t>
            </w:r>
            <w:r w:rsidR="008F0A8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,9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09" w:type="dxa"/>
          </w:tcPr>
          <w:p w:rsidR="005C71D5" w:rsidRPr="008B3799" w:rsidRDefault="008B3799" w:rsidP="00CA52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22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CA52FB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34" w:type="dxa"/>
          </w:tcPr>
          <w:p w:rsidR="005C71D5" w:rsidRPr="00B45A4F" w:rsidRDefault="008B3799" w:rsidP="00B45A4F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-9</w:t>
            </w:r>
            <w:r w:rsidR="00B45A4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 3</w:t>
            </w:r>
            <w:r w:rsidR="00B45A4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72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="00B45A4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850" w:type="dxa"/>
          </w:tcPr>
          <w:p w:rsidR="005C71D5" w:rsidRPr="00732F9C" w:rsidRDefault="00732F9C" w:rsidP="00CA52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94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CA52FB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18</w:t>
            </w:r>
          </w:p>
        </w:tc>
      </w:tr>
    </w:tbl>
    <w:p w:rsidR="004D4BA7" w:rsidRPr="00223C84" w:rsidRDefault="004D4BA7" w:rsidP="00EB215E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данными, приведенными в таблице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доход бюджета за отчетный </w:t>
      </w:r>
      <w:r w:rsidR="00316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поступило </w:t>
      </w:r>
      <w:r w:rsidR="00732F9C" w:rsidRPr="00732F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E7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A5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A5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328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A5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или </w:t>
      </w:r>
      <w:r w:rsidR="001267BC" w:rsidRPr="00126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A5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годовых бюджетных назначений</w:t>
      </w:r>
      <w:r w:rsidR="00EB2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60A4" w:rsidRPr="00BA60A4" w:rsidRDefault="004D4BA7" w:rsidP="009E7CAB">
      <w:pPr>
        <w:spacing w:after="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Общий размер поступлений в бюджет доходов за отчетный </w:t>
      </w:r>
      <w:r w:rsid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меньшилс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 сравнению с аналогичным периодом прошлого года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45A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45A4F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45A4F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5,</w:t>
      </w:r>
      <w:r w:rsidR="00B45A4F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обусловлено </w:t>
      </w:r>
      <w:r w:rsid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большей степени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ьшением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безвозмездных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поступлений.</w:t>
      </w:r>
    </w:p>
    <w:p w:rsidR="00B4675E" w:rsidRPr="00B4675E" w:rsidRDefault="00B4675E" w:rsidP="009E7CA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собственных доходов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4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составило 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032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плановых назначениях 202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0328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000,00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328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DA13C3" w:rsidRDefault="00B4675E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Основную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доходов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составляют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  <w:r w:rsidR="004B2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27CA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27CA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27C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27CA4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9E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EB215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B2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EB21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27CA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годовых </w:t>
      </w:r>
      <w:r w:rsidR="00DA1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назначений.</w:t>
      </w:r>
    </w:p>
    <w:p w:rsidR="00975E5E" w:rsidRDefault="00DA13C3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доходах за 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отчетный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составляет 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45A4F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на налоговые доходы приходится 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67E41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%, на неналоговые доходы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67E4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45A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В аналогичном периоде прошлого года удельный вес данных видов доходов составил 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67E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C67E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67E41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 w:rsidR="00C67E4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67E41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соответственно.</w:t>
      </w:r>
    </w:p>
    <w:p w:rsidR="001421D9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C13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нализ поступления налоговых доходов в бюджет сельского поселения «</w:t>
      </w:r>
      <w:r w:rsidR="008F0A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Заозерье</w:t>
      </w:r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5C71D5" w:rsidRPr="001421D9" w:rsidRDefault="00A958D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67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квартале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C67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в сравнении с аналогичным периодом 202</w:t>
      </w:r>
      <w:r w:rsidR="00C67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1421D9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1421D9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D9" w:rsidRPr="001D6D40" w:rsidRDefault="00C053B4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алог на доходы физических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поступление составляет </w:t>
      </w:r>
      <w:r w:rsidR="003E6B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E6B3B">
        <w:rPr>
          <w:rFonts w:ascii="Times New Roman" w:eastAsia="Times New Roman" w:hAnsi="Times New Roman" w:cs="Times New Roman"/>
          <w:sz w:val="24"/>
          <w:szCs w:val="24"/>
          <w:lang w:eastAsia="ru-RU"/>
        </w:rPr>
        <w:t>143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E6B3B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E6B3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000,00 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3E6B3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E6B3B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плана.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Отклонения п</w:t>
      </w:r>
      <w:r w:rsidR="004B29E4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оступления в пределах плановых назначений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91F71" w:rsidRPr="008B73C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 856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5 рублей</w:t>
      </w:r>
      <w:r w:rsidR="004B29E4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меньшен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произошло за счет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оплаты труда в марте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296D" w:rsidRPr="001D6D40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имущество физических лиц – поступление составляет 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–1 105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-3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01.12.202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В настоящее время 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налоговой инспекцией были сняты суммы в погашение задолженности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соответствующему платежу, в том числе по отмененному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предыдущие годы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202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1 358,65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C13" w:rsidRPr="001D6D40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организаций – поступление составляет </w:t>
      </w:r>
      <w:r w:rsidR="00C848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84828">
        <w:rPr>
          <w:rFonts w:ascii="Times New Roman" w:eastAsia="Times New Roman" w:hAnsi="Times New Roman" w:cs="Times New Roman"/>
          <w:sz w:val="24"/>
          <w:szCs w:val="24"/>
          <w:lang w:eastAsia="ru-RU"/>
        </w:rPr>
        <w:t>787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84828">
        <w:rPr>
          <w:rFonts w:ascii="Times New Roman" w:eastAsia="Times New Roman" w:hAnsi="Times New Roman" w:cs="Times New Roman"/>
          <w:sz w:val="24"/>
          <w:szCs w:val="24"/>
          <w:lang w:eastAsia="ru-RU"/>
        </w:rPr>
        <w:t>6,39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Поступила недоимка,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задолженность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перерасчет прошлых лет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>253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</w:t>
      </w:r>
    </w:p>
    <w:p w:rsidR="001421D9" w:rsidRPr="001D6D40" w:rsidRDefault="0065296D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физических лиц – поступление составляет 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01.12.2022 года.</w:t>
      </w:r>
      <w:r w:rsidR="00713A8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настоящее время 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налоговой инспекцией были сняты суммы в погашение задолженности по соответствующему платежу, в том числе по отмененному за предыдущие годы</w:t>
      </w:r>
      <w:r w:rsidR="00713A8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Ведется работа по погашению налоговой задолженности.</w:t>
      </w:r>
    </w:p>
    <w:p w:rsidR="00F20D7E" w:rsidRDefault="00F20D7E" w:rsidP="00F20D7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B7DCF">
        <w:rPr>
          <w:rFonts w:ascii="Times New Roman" w:eastAsia="Times New Roman" w:hAnsi="Times New Roman"/>
          <w:color w:val="000000"/>
          <w:sz w:val="24"/>
        </w:rPr>
        <w:t xml:space="preserve">Доходы, поступающие в порядке </w:t>
      </w:r>
      <w:r>
        <w:rPr>
          <w:rFonts w:ascii="Times New Roman" w:eastAsia="Times New Roman" w:hAnsi="Times New Roman"/>
          <w:color w:val="000000"/>
          <w:sz w:val="24"/>
        </w:rPr>
        <w:t>уплаты госпошлины за нотариальные услуги – поступление составляет 2 900,00 рублей или 29,0% от годового плана.  По сравнению с аналогичным периодом 2022 года наблюдается снижение на 1 700,00 рублей.</w:t>
      </w:r>
      <w:r w:rsidRPr="00476CB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12552D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>меньш</w:t>
      </w:r>
      <w:r w:rsidRPr="0012552D">
        <w:rPr>
          <w:rFonts w:ascii="Times New Roman" w:eastAsia="Calibri" w:hAnsi="Times New Roman" w:cs="Times New Roman"/>
          <w:sz w:val="24"/>
          <w:szCs w:val="24"/>
        </w:rPr>
        <w:t xml:space="preserve">ение произошло по </w:t>
      </w:r>
      <w:proofErr w:type="gramStart"/>
      <w:r w:rsidRPr="0012552D">
        <w:rPr>
          <w:rFonts w:ascii="Times New Roman" w:eastAsia="Calibri" w:hAnsi="Times New Roman" w:cs="Times New Roman"/>
          <w:sz w:val="24"/>
          <w:szCs w:val="24"/>
        </w:rPr>
        <w:t xml:space="preserve">причине </w:t>
      </w:r>
      <w:r w:rsidR="00527CA4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9C4893">
        <w:rPr>
          <w:rFonts w:ascii="Times New Roman" w:eastAsia="Calibri" w:hAnsi="Times New Roman" w:cs="Times New Roman"/>
          <w:sz w:val="24"/>
          <w:szCs w:val="24"/>
        </w:rPr>
        <w:t>бытия</w:t>
      </w:r>
      <w:proofErr w:type="gramEnd"/>
      <w:r w:rsidR="009C4893">
        <w:rPr>
          <w:rFonts w:ascii="Times New Roman" w:eastAsia="Calibri" w:hAnsi="Times New Roman" w:cs="Times New Roman"/>
          <w:sz w:val="24"/>
          <w:szCs w:val="24"/>
        </w:rPr>
        <w:t xml:space="preserve">  трудоспособного населения и </w:t>
      </w:r>
      <w:r w:rsidRPr="0012552D">
        <w:rPr>
          <w:rFonts w:ascii="Times New Roman" w:eastAsia="Calibri" w:hAnsi="Times New Roman" w:cs="Times New Roman"/>
          <w:sz w:val="24"/>
          <w:szCs w:val="24"/>
        </w:rPr>
        <w:t>выдач</w:t>
      </w:r>
      <w:r w:rsidR="009C4893">
        <w:rPr>
          <w:rFonts w:ascii="Times New Roman" w:eastAsia="Calibri" w:hAnsi="Times New Roman" w:cs="Times New Roman"/>
          <w:sz w:val="24"/>
          <w:szCs w:val="24"/>
        </w:rPr>
        <w:t>и</w:t>
      </w:r>
      <w:r w:rsidRPr="0012552D">
        <w:rPr>
          <w:rFonts w:ascii="Times New Roman" w:eastAsia="Calibri" w:hAnsi="Times New Roman" w:cs="Times New Roman"/>
          <w:sz w:val="24"/>
          <w:szCs w:val="24"/>
        </w:rPr>
        <w:t xml:space="preserve"> доверенностей</w:t>
      </w:r>
      <w:r w:rsidR="009C4893">
        <w:rPr>
          <w:rFonts w:ascii="Times New Roman" w:eastAsia="Calibri" w:hAnsi="Times New Roman" w:cs="Times New Roman"/>
          <w:sz w:val="24"/>
          <w:szCs w:val="24"/>
        </w:rPr>
        <w:t xml:space="preserve"> сроком на три года</w:t>
      </w:r>
    </w:p>
    <w:p w:rsidR="00F20D7E" w:rsidRPr="0012552D" w:rsidRDefault="00F20D7E" w:rsidP="00F20D7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25BFC" w:rsidRPr="001D6D40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Анализ поступления неналоговых доходов в бюджет сельского поселения «</w:t>
      </w:r>
      <w:r w:rsidR="002E6A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Заозерье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FB3C13" w:rsidRPr="001D6D40" w:rsidRDefault="00FB3C13" w:rsidP="00FB3C1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20D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квартале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F20D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и в сравнении с аналогичным периодом 202</w:t>
      </w:r>
      <w:r w:rsidR="00F20D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</w:p>
    <w:p w:rsidR="00D25BFC" w:rsidRPr="001D6D40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76CBC" w:rsidRPr="00CA4489" w:rsidRDefault="00CA4489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FF0000"/>
          <w:sz w:val="24"/>
        </w:rPr>
      </w:pPr>
      <w:r w:rsidRP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от </w:t>
      </w:r>
      <w:r w:rsidR="00A30D5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</w:t>
      </w:r>
      <w:r w:rsidR="00A30D5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поступление составляет 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30D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30D5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3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годового плана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>По сравнению с аналогичным периодом 202</w:t>
      </w:r>
      <w:r w:rsidR="00F20D7E">
        <w:rPr>
          <w:rFonts w:ascii="Times New Roman" w:eastAsia="Times New Roman" w:hAnsi="Times New Roman"/>
          <w:color w:val="000000"/>
          <w:sz w:val="24"/>
        </w:rPr>
        <w:t>2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 xml:space="preserve"> года наблюдается </w:t>
      </w:r>
      <w:r w:rsidR="00F20D7E">
        <w:rPr>
          <w:rFonts w:ascii="Times New Roman" w:eastAsia="Times New Roman" w:hAnsi="Times New Roman"/>
          <w:color w:val="000000"/>
          <w:sz w:val="24"/>
        </w:rPr>
        <w:t>рост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 xml:space="preserve"> на</w:t>
      </w:r>
      <w:r w:rsidR="0041094C">
        <w:rPr>
          <w:rFonts w:ascii="Times New Roman" w:eastAsia="Times New Roman" w:hAnsi="Times New Roman"/>
          <w:color w:val="000000"/>
          <w:sz w:val="24"/>
        </w:rPr>
        <w:t> </w:t>
      </w:r>
      <w:r w:rsidR="00F20D7E">
        <w:rPr>
          <w:rFonts w:ascii="Times New Roman" w:eastAsia="Times New Roman" w:hAnsi="Times New Roman"/>
          <w:color w:val="000000"/>
          <w:sz w:val="24"/>
        </w:rPr>
        <w:t>20</w:t>
      </w:r>
      <w:r w:rsidR="00A30D59">
        <w:rPr>
          <w:rFonts w:ascii="Times New Roman" w:eastAsia="Times New Roman" w:hAnsi="Times New Roman"/>
          <w:color w:val="000000"/>
          <w:sz w:val="24"/>
        </w:rPr>
        <w:t>3</w:t>
      </w:r>
      <w:r w:rsidR="0041094C">
        <w:rPr>
          <w:rFonts w:ascii="Times New Roman" w:eastAsia="Times New Roman" w:hAnsi="Times New Roman"/>
          <w:color w:val="000000"/>
          <w:sz w:val="24"/>
        </w:rPr>
        <w:t>,</w:t>
      </w:r>
      <w:r w:rsidR="00F20D7E">
        <w:rPr>
          <w:rFonts w:ascii="Times New Roman" w:eastAsia="Times New Roman" w:hAnsi="Times New Roman"/>
          <w:color w:val="000000"/>
          <w:sz w:val="24"/>
        </w:rPr>
        <w:t>23</w:t>
      </w:r>
      <w:r w:rsidR="0041094C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>рубл</w:t>
      </w:r>
      <w:r>
        <w:rPr>
          <w:rFonts w:ascii="Times New Roman" w:eastAsia="Times New Roman" w:hAnsi="Times New Roman"/>
          <w:color w:val="000000"/>
          <w:sz w:val="24"/>
        </w:rPr>
        <w:t>ей</w:t>
      </w:r>
      <w:r w:rsidR="00114128">
        <w:rPr>
          <w:rFonts w:ascii="Times New Roman" w:eastAsia="Times New Roman" w:hAnsi="Times New Roman"/>
          <w:color w:val="000000"/>
          <w:sz w:val="24"/>
        </w:rPr>
        <w:t>.</w:t>
      </w:r>
    </w:p>
    <w:p w:rsidR="0012552D" w:rsidRPr="00CA4489" w:rsidRDefault="0012552D" w:rsidP="0012552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A4489" w:rsidRPr="00CA4489" w:rsidRDefault="00CA4489" w:rsidP="00CA4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Анализ поступления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безвозмездных поступлений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бюджет сельского поселения «</w:t>
      </w:r>
      <w:r w:rsidR="002E6A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Заозерье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C48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квартале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9C48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B7DCF" w:rsidRPr="001D6D40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бюджет сельского поселения «</w:t>
      </w:r>
      <w:r w:rsidR="002E6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было предоставлено 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27CA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27CA4">
        <w:rPr>
          <w:rFonts w:ascii="Times New Roman" w:eastAsia="Times New Roman" w:hAnsi="Times New Roman" w:cs="Times New Roman"/>
          <w:sz w:val="24"/>
          <w:szCs w:val="24"/>
          <w:lang w:eastAsia="ru-RU"/>
        </w:rPr>
        <w:t>156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27CA4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445CF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годовом плане </w:t>
      </w:r>
      <w:r w:rsidR="00C12F3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530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C12F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45CF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2B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445C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17312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D25BFC" w:rsidRPr="001D6D40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Дотации бюджетам сельских поселений на выравнивание бюджетной обеспеченности из бюджетов муниципальных районов – при годовом плане </w:t>
      </w:r>
      <w:r w:rsidR="00C12F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842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000,00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получено 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210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5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0,00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выполнение передаваемых полномочий субъектов Российской Федерации получены в полном объеме 2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207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рубля.</w:t>
      </w:r>
    </w:p>
    <w:p w:rsidR="00C12F3B" w:rsidRDefault="00C12F3B" w:rsidP="00C12F3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бюджетам сельских поселений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первичного воинского учета при годовом плане 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6 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032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получены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099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</w:t>
      </w:r>
      <w:r w:rsidR="00FE7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E715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FE715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Заработная плата и отчисление </w:t>
      </w:r>
      <w:proofErr w:type="gramStart"/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фонды</w:t>
      </w:r>
      <w:proofErr w:type="gramEnd"/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начисленные в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марте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расходы произойдут в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 (в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квартале).</w:t>
      </w:r>
    </w:p>
    <w:p w:rsidR="00B04C9E" w:rsidRPr="001D6D40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при годовом плане 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A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00,00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поступило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197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350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%. Поступление межбюджетных трансфертов в пределах сумм, необходимых д</w:t>
      </w:r>
      <w:r w:rsidR="00785A54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оплаты денежных обязательств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межбюджетные трансферты, передаваемые бюджетам сельских поселений –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годовом плане 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C416C0">
        <w:rPr>
          <w:rFonts w:ascii="Times New Roman" w:eastAsia="Times New Roman" w:hAnsi="Times New Roman" w:cs="Times New Roman"/>
          <w:sz w:val="24"/>
          <w:szCs w:val="24"/>
          <w:lang w:eastAsia="ru-RU"/>
        </w:rPr>
        <w:t> 0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416C0">
        <w:rPr>
          <w:rFonts w:ascii="Times New Roman" w:eastAsia="Times New Roman" w:hAnsi="Times New Roman" w:cs="Times New Roman"/>
          <w:sz w:val="24"/>
          <w:szCs w:val="24"/>
          <w:lang w:eastAsia="ru-RU"/>
        </w:rPr>
        <w:t>0,00</w:t>
      </w:r>
      <w:r w:rsidR="002B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поступило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межбюджетных трансфертов в пределах сумм, необходимых для оплаты денежных обязательств.</w:t>
      </w:r>
    </w:p>
    <w:p w:rsidR="00B075B0" w:rsidRDefault="00B075B0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субсидии бюджетам поселений на </w:t>
      </w:r>
      <w:r w:rsidR="00BE57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народных проектов в сфере благоустройства, прошедших отбор в рамках проекта «Народный бюджет» - при годовом плане 216 090,00 рублей поступлений нет. Реализация проекта запланирована на 2 квартал 2023 года.</w:t>
      </w:r>
    </w:p>
    <w:p w:rsidR="00B04C9E" w:rsidRDefault="000A592B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безвозмездные поступления в бюджеты сельских поселений получены в полном объеме 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 рублей.</w:t>
      </w:r>
    </w:p>
    <w:p w:rsidR="003330EF" w:rsidRDefault="003330EF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229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исполнении доходов в разрезе их видов приведены в таблице 3.</w:t>
      </w:r>
    </w:p>
    <w:p w:rsidR="00A0155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077489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доходов бюджета сельского поселения «</w:t>
      </w:r>
      <w:r w:rsidR="002E6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Заозерье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33058" w:rsidRDefault="0051785C" w:rsidP="00933058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BE57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апре</w:t>
      </w:r>
      <w:r w:rsidR="002E6A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я 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BE57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 202</w:t>
      </w:r>
      <w:r w:rsidR="00BE57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</w:t>
      </w:r>
    </w:p>
    <w:p w:rsidR="00A01556" w:rsidRDefault="00933058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01556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992"/>
        <w:gridCol w:w="992"/>
        <w:gridCol w:w="993"/>
        <w:gridCol w:w="708"/>
        <w:gridCol w:w="709"/>
        <w:gridCol w:w="960"/>
        <w:gridCol w:w="706"/>
      </w:tblGrid>
      <w:tr w:rsidR="00BB4491" w:rsidTr="002E6AC4">
        <w:tc>
          <w:tcPr>
            <w:tcW w:w="3369" w:type="dxa"/>
            <w:vMerge w:val="restart"/>
          </w:tcPr>
          <w:p w:rsidR="00BB4491" w:rsidRPr="000618F7" w:rsidRDefault="00BB4491" w:rsidP="001E0255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BB4491" w:rsidRPr="000618F7" w:rsidRDefault="00BB4491" w:rsidP="00BE574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2"/>
          </w:tcPr>
          <w:p w:rsidR="00BB4491" w:rsidRPr="0051785C" w:rsidRDefault="00BB4491" w:rsidP="00BE574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</w:tcPr>
          <w:p w:rsidR="00BB4491" w:rsidRPr="000618F7" w:rsidRDefault="00BB4491" w:rsidP="001E0255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666" w:type="dxa"/>
            <w:gridSpan w:val="2"/>
          </w:tcPr>
          <w:p w:rsidR="00BB4491" w:rsidRPr="000618F7" w:rsidRDefault="00BB4491" w:rsidP="001E0255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BB4491" w:rsidTr="002E6AC4">
        <w:tc>
          <w:tcPr>
            <w:tcW w:w="3369" w:type="dxa"/>
            <w:vMerge/>
          </w:tcPr>
          <w:p w:rsidR="00BB4491" w:rsidRDefault="00BB4491" w:rsidP="00933058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</w:tcPr>
          <w:p w:rsidR="00BB4491" w:rsidRPr="000618F7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6" w:type="dxa"/>
          </w:tcPr>
          <w:p w:rsidR="00BB4491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BB4491" w:rsidTr="002E6AC4">
        <w:tc>
          <w:tcPr>
            <w:tcW w:w="10421" w:type="dxa"/>
            <w:gridSpan w:val="9"/>
          </w:tcPr>
          <w:p w:rsidR="00BB4491" w:rsidRDefault="00BB4491" w:rsidP="00BB449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</w:tc>
      </w:tr>
      <w:tr w:rsidR="00BB4491" w:rsidTr="002E6AC4">
        <w:tc>
          <w:tcPr>
            <w:tcW w:w="3369" w:type="dxa"/>
          </w:tcPr>
          <w:p w:rsidR="00BB4491" w:rsidRPr="0051785C" w:rsidRDefault="00BB4491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vAlign w:val="center"/>
          </w:tcPr>
          <w:p w:rsidR="00BB4491" w:rsidRPr="0051785C" w:rsidRDefault="001F7FE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49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B4491" w:rsidRPr="0051785C" w:rsidRDefault="008A6AA0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B4491" w:rsidRPr="0051785C" w:rsidRDefault="001F7FE7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8 625,38</w:t>
            </w:r>
          </w:p>
        </w:tc>
        <w:tc>
          <w:tcPr>
            <w:tcW w:w="993" w:type="dxa"/>
            <w:vAlign w:val="center"/>
          </w:tcPr>
          <w:p w:rsidR="00BB4491" w:rsidRPr="0051785C" w:rsidRDefault="00BE5749" w:rsidP="006428C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</w:t>
            </w:r>
            <w:r w:rsidR="003731C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143,05</w:t>
            </w:r>
          </w:p>
        </w:tc>
        <w:tc>
          <w:tcPr>
            <w:tcW w:w="708" w:type="dxa"/>
            <w:vAlign w:val="center"/>
          </w:tcPr>
          <w:p w:rsidR="00BB4491" w:rsidRPr="0051785C" w:rsidRDefault="00A352ED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17,6</w:t>
            </w:r>
          </w:p>
        </w:tc>
        <w:tc>
          <w:tcPr>
            <w:tcW w:w="709" w:type="dxa"/>
            <w:vAlign w:val="center"/>
          </w:tcPr>
          <w:p w:rsidR="00BB4491" w:rsidRPr="0051785C" w:rsidRDefault="00A352ED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14,88</w:t>
            </w:r>
          </w:p>
        </w:tc>
        <w:tc>
          <w:tcPr>
            <w:tcW w:w="960" w:type="dxa"/>
            <w:vAlign w:val="center"/>
          </w:tcPr>
          <w:p w:rsidR="00BB4491" w:rsidRPr="0051785C" w:rsidRDefault="003731C3" w:rsidP="003731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- 1 482,33</w:t>
            </w:r>
          </w:p>
        </w:tc>
        <w:tc>
          <w:tcPr>
            <w:tcW w:w="706" w:type="dxa"/>
            <w:vAlign w:val="center"/>
          </w:tcPr>
          <w:p w:rsidR="00BB4491" w:rsidRPr="0051785C" w:rsidRDefault="00DC1CAC" w:rsidP="003731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82,81</w:t>
            </w:r>
          </w:p>
        </w:tc>
      </w:tr>
      <w:tr w:rsidR="002F7418" w:rsidTr="002E6AC4">
        <w:tc>
          <w:tcPr>
            <w:tcW w:w="3369" w:type="dxa"/>
          </w:tcPr>
          <w:p w:rsidR="002F7418" w:rsidRPr="0051785C" w:rsidRDefault="002F7418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vAlign w:val="center"/>
          </w:tcPr>
          <w:p w:rsidR="002F7418" w:rsidRPr="0051785C" w:rsidRDefault="002E6AC4" w:rsidP="002E6AC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28 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vAlign w:val="center"/>
          </w:tcPr>
          <w:p w:rsidR="002F7418" w:rsidRPr="0051785C" w:rsidRDefault="008A6AA0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51785C" w:rsidRDefault="001F7FE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253,44</w:t>
            </w:r>
          </w:p>
        </w:tc>
        <w:tc>
          <w:tcPr>
            <w:tcW w:w="993" w:type="dxa"/>
            <w:vAlign w:val="center"/>
          </w:tcPr>
          <w:p w:rsidR="002F7418" w:rsidRPr="0051785C" w:rsidRDefault="00BE5749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-1 105,21</w:t>
            </w:r>
          </w:p>
        </w:tc>
        <w:tc>
          <w:tcPr>
            <w:tcW w:w="708" w:type="dxa"/>
            <w:vAlign w:val="center"/>
          </w:tcPr>
          <w:p w:rsidR="002F7418" w:rsidRPr="0051785C" w:rsidRDefault="00A352ED" w:rsidP="005C745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0,91</w:t>
            </w:r>
          </w:p>
        </w:tc>
        <w:tc>
          <w:tcPr>
            <w:tcW w:w="709" w:type="dxa"/>
            <w:vAlign w:val="center"/>
          </w:tcPr>
          <w:p w:rsidR="002F7418" w:rsidRPr="0051785C" w:rsidRDefault="003731C3" w:rsidP="006428C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-96,19</w:t>
            </w:r>
          </w:p>
        </w:tc>
        <w:tc>
          <w:tcPr>
            <w:tcW w:w="960" w:type="dxa"/>
            <w:vAlign w:val="center"/>
          </w:tcPr>
          <w:p w:rsidR="002F7418" w:rsidRPr="0051785C" w:rsidRDefault="003731C3" w:rsidP="003731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- 1 358,65</w:t>
            </w:r>
          </w:p>
        </w:tc>
        <w:tc>
          <w:tcPr>
            <w:tcW w:w="706" w:type="dxa"/>
            <w:vAlign w:val="center"/>
          </w:tcPr>
          <w:p w:rsidR="002F7418" w:rsidRPr="0051785C" w:rsidRDefault="00DC1CAC" w:rsidP="005A7A9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43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6,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08</w:t>
            </w:r>
          </w:p>
        </w:tc>
      </w:tr>
      <w:tr w:rsidR="002F7418" w:rsidTr="002E6AC4">
        <w:tc>
          <w:tcPr>
            <w:tcW w:w="3369" w:type="dxa"/>
          </w:tcPr>
          <w:p w:rsidR="002F7418" w:rsidRPr="0051785C" w:rsidRDefault="002F7418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992" w:type="dxa"/>
            <w:vAlign w:val="center"/>
          </w:tcPr>
          <w:p w:rsidR="002F7418" w:rsidRPr="0051785C" w:rsidRDefault="002E6AC4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51785C" w:rsidRDefault="001F7FE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51785C" w:rsidRDefault="001F7FE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8 040,00</w:t>
            </w:r>
          </w:p>
        </w:tc>
        <w:tc>
          <w:tcPr>
            <w:tcW w:w="993" w:type="dxa"/>
            <w:vAlign w:val="center"/>
          </w:tcPr>
          <w:p w:rsidR="002F7418" w:rsidRPr="0051785C" w:rsidRDefault="001F7FE7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DA0AC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787</w:t>
            </w:r>
            <w:r w:rsidR="00DA0AC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8" w:type="dxa"/>
            <w:vAlign w:val="center"/>
          </w:tcPr>
          <w:p w:rsidR="002F7418" w:rsidRPr="0051785C" w:rsidRDefault="00A352ED" w:rsidP="005C745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28,71</w:t>
            </w:r>
          </w:p>
        </w:tc>
        <w:tc>
          <w:tcPr>
            <w:tcW w:w="709" w:type="dxa"/>
            <w:vAlign w:val="center"/>
          </w:tcPr>
          <w:p w:rsidR="002F7418" w:rsidRPr="0051785C" w:rsidRDefault="003731C3" w:rsidP="00DA0AC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16,39</w:t>
            </w:r>
          </w:p>
        </w:tc>
        <w:tc>
          <w:tcPr>
            <w:tcW w:w="960" w:type="dxa"/>
            <w:vAlign w:val="center"/>
          </w:tcPr>
          <w:p w:rsidR="002F7418" w:rsidRPr="0051785C" w:rsidRDefault="003731C3" w:rsidP="003731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- 5 253,00</w:t>
            </w:r>
          </w:p>
        </w:tc>
        <w:tc>
          <w:tcPr>
            <w:tcW w:w="706" w:type="dxa"/>
            <w:vAlign w:val="center"/>
          </w:tcPr>
          <w:p w:rsidR="002F7418" w:rsidRPr="0051785C" w:rsidRDefault="00DC1CAC" w:rsidP="003731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34,66</w:t>
            </w:r>
          </w:p>
        </w:tc>
      </w:tr>
      <w:tr w:rsidR="002F7418" w:rsidTr="002E6AC4">
        <w:tc>
          <w:tcPr>
            <w:tcW w:w="3369" w:type="dxa"/>
          </w:tcPr>
          <w:p w:rsidR="002F7418" w:rsidRPr="0051785C" w:rsidRDefault="002F7418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992" w:type="dxa"/>
            <w:vAlign w:val="center"/>
          </w:tcPr>
          <w:p w:rsidR="002F7418" w:rsidRPr="0051785C" w:rsidRDefault="002E6AC4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51785C" w:rsidRDefault="008A6AA0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51785C" w:rsidRDefault="001F7FE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200,61</w:t>
            </w:r>
          </w:p>
        </w:tc>
        <w:tc>
          <w:tcPr>
            <w:tcW w:w="993" w:type="dxa"/>
            <w:vAlign w:val="center"/>
          </w:tcPr>
          <w:p w:rsidR="002F7418" w:rsidRPr="0051785C" w:rsidRDefault="001F7FE7" w:rsidP="00DA0AC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- 117,67</w:t>
            </w:r>
          </w:p>
        </w:tc>
        <w:tc>
          <w:tcPr>
            <w:tcW w:w="708" w:type="dxa"/>
            <w:vAlign w:val="center"/>
          </w:tcPr>
          <w:p w:rsidR="002F7418" w:rsidRPr="0051785C" w:rsidRDefault="00A352ED" w:rsidP="005C745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1,43</w:t>
            </w:r>
          </w:p>
        </w:tc>
        <w:tc>
          <w:tcPr>
            <w:tcW w:w="709" w:type="dxa"/>
            <w:vAlign w:val="center"/>
          </w:tcPr>
          <w:p w:rsidR="002F7418" w:rsidRPr="0051785C" w:rsidRDefault="003731C3" w:rsidP="00DA0AC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-99,16</w:t>
            </w:r>
          </w:p>
        </w:tc>
        <w:tc>
          <w:tcPr>
            <w:tcW w:w="960" w:type="dxa"/>
            <w:vAlign w:val="center"/>
          </w:tcPr>
          <w:p w:rsidR="002F7418" w:rsidRPr="0051785C" w:rsidRDefault="003731C3" w:rsidP="003731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- 318,28</w:t>
            </w:r>
          </w:p>
        </w:tc>
        <w:tc>
          <w:tcPr>
            <w:tcW w:w="706" w:type="dxa"/>
            <w:vAlign w:val="center"/>
          </w:tcPr>
          <w:p w:rsidR="002F7418" w:rsidRPr="0051785C" w:rsidRDefault="00DC1CAC" w:rsidP="0061379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  <w:r w:rsidR="00613795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58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613795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66</w:t>
            </w:r>
          </w:p>
        </w:tc>
      </w:tr>
      <w:tr w:rsidR="00BE5749" w:rsidTr="002E6AC4">
        <w:tc>
          <w:tcPr>
            <w:tcW w:w="3369" w:type="dxa"/>
          </w:tcPr>
          <w:p w:rsidR="00BE5749" w:rsidRPr="0051785C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vAlign w:val="center"/>
          </w:tcPr>
          <w:p w:rsidR="00BE5749" w:rsidRDefault="001F7FE7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Default="001F7FE7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Default="00BE5749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</w:t>
            </w:r>
            <w:r w:rsidR="001F7FE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60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E5749" w:rsidRDefault="001F7FE7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708" w:type="dxa"/>
            <w:vAlign w:val="center"/>
          </w:tcPr>
          <w:p w:rsidR="00BE5749" w:rsidRDefault="00A352E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51,11</w:t>
            </w:r>
          </w:p>
        </w:tc>
        <w:tc>
          <w:tcPr>
            <w:tcW w:w="709" w:type="dxa"/>
            <w:vAlign w:val="center"/>
          </w:tcPr>
          <w:p w:rsidR="00BE5749" w:rsidRDefault="003731C3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29,0</w:t>
            </w:r>
          </w:p>
        </w:tc>
        <w:tc>
          <w:tcPr>
            <w:tcW w:w="960" w:type="dxa"/>
            <w:vAlign w:val="center"/>
          </w:tcPr>
          <w:p w:rsidR="00BE5749" w:rsidRDefault="003731C3" w:rsidP="003731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- 1 700,00</w:t>
            </w:r>
          </w:p>
        </w:tc>
        <w:tc>
          <w:tcPr>
            <w:tcW w:w="706" w:type="dxa"/>
            <w:vAlign w:val="center"/>
          </w:tcPr>
          <w:p w:rsidR="00BE5749" w:rsidRDefault="00DC1CAC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63,04</w:t>
            </w:r>
          </w:p>
        </w:tc>
      </w:tr>
      <w:tr w:rsidR="00BE5749" w:rsidTr="002E6AC4">
        <w:tc>
          <w:tcPr>
            <w:tcW w:w="3369" w:type="dxa"/>
          </w:tcPr>
          <w:p w:rsidR="00BE5749" w:rsidRPr="0051785C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налоговые доходы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719,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993" w:type="dxa"/>
            <w:vAlign w:val="center"/>
          </w:tcPr>
          <w:p w:rsidR="00BE5749" w:rsidRPr="0051785C" w:rsidRDefault="001F7FE7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607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</w:t>
            </w:r>
          </w:p>
        </w:tc>
        <w:tc>
          <w:tcPr>
            <w:tcW w:w="708" w:type="dxa"/>
            <w:vAlign w:val="center"/>
          </w:tcPr>
          <w:p w:rsidR="00BE5749" w:rsidRPr="0051785C" w:rsidRDefault="00A352E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16,97</w:t>
            </w:r>
          </w:p>
        </w:tc>
        <w:tc>
          <w:tcPr>
            <w:tcW w:w="709" w:type="dxa"/>
            <w:vAlign w:val="center"/>
          </w:tcPr>
          <w:p w:rsidR="00BE5749" w:rsidRPr="0051785C" w:rsidRDefault="003731C3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9,84</w:t>
            </w:r>
          </w:p>
        </w:tc>
        <w:tc>
          <w:tcPr>
            <w:tcW w:w="960" w:type="dxa"/>
            <w:vAlign w:val="center"/>
          </w:tcPr>
          <w:p w:rsidR="00BE5749" w:rsidRPr="0051785C" w:rsidRDefault="003731C3" w:rsidP="003731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- 10 112,26</w:t>
            </w:r>
          </w:p>
        </w:tc>
        <w:tc>
          <w:tcPr>
            <w:tcW w:w="706" w:type="dxa"/>
            <w:vAlign w:val="center"/>
          </w:tcPr>
          <w:p w:rsidR="00BE5749" w:rsidRPr="0051785C" w:rsidRDefault="00DC1CAC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 xml:space="preserve"> 53,44</w:t>
            </w:r>
          </w:p>
        </w:tc>
      </w:tr>
      <w:tr w:rsidR="00BE5749" w:rsidTr="002E6AC4">
        <w:tc>
          <w:tcPr>
            <w:tcW w:w="10421" w:type="dxa"/>
            <w:gridSpan w:val="9"/>
          </w:tcPr>
          <w:p w:rsidR="00BE5749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</w:tc>
      </w:tr>
      <w:tr w:rsidR="00BE5749" w:rsidTr="00A53713">
        <w:trPr>
          <w:trHeight w:val="1372"/>
        </w:trPr>
        <w:tc>
          <w:tcPr>
            <w:tcW w:w="3369" w:type="dxa"/>
          </w:tcPr>
          <w:p w:rsidR="00BE5749" w:rsidRPr="0051785C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40 000,00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40 000,00</w:t>
            </w:r>
          </w:p>
        </w:tc>
        <w:tc>
          <w:tcPr>
            <w:tcW w:w="992" w:type="dxa"/>
            <w:vAlign w:val="center"/>
          </w:tcPr>
          <w:p w:rsidR="00BE5749" w:rsidRPr="0051785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9 361,68</w:t>
            </w:r>
          </w:p>
        </w:tc>
        <w:tc>
          <w:tcPr>
            <w:tcW w:w="993" w:type="dxa"/>
            <w:vAlign w:val="center"/>
          </w:tcPr>
          <w:p w:rsidR="00BE5749" w:rsidRPr="0051785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9 564,91</w:t>
            </w:r>
          </w:p>
        </w:tc>
        <w:tc>
          <w:tcPr>
            <w:tcW w:w="708" w:type="dxa"/>
            <w:vAlign w:val="center"/>
          </w:tcPr>
          <w:p w:rsidR="00BE5749" w:rsidRPr="0051785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23,4</w:t>
            </w:r>
          </w:p>
        </w:tc>
        <w:tc>
          <w:tcPr>
            <w:tcW w:w="709" w:type="dxa"/>
            <w:vAlign w:val="center"/>
          </w:tcPr>
          <w:p w:rsidR="00BE5749" w:rsidRPr="0051785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23,91</w:t>
            </w:r>
          </w:p>
        </w:tc>
        <w:tc>
          <w:tcPr>
            <w:tcW w:w="960" w:type="dxa"/>
            <w:vAlign w:val="center"/>
          </w:tcPr>
          <w:p w:rsidR="00BE5749" w:rsidRPr="0051785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06" w:type="dxa"/>
            <w:vAlign w:val="center"/>
          </w:tcPr>
          <w:p w:rsidR="00BE5749" w:rsidRPr="0051785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102,17</w:t>
            </w:r>
          </w:p>
        </w:tc>
      </w:tr>
      <w:tr w:rsidR="00BE5749" w:rsidTr="002E6AC4">
        <w:tc>
          <w:tcPr>
            <w:tcW w:w="3369" w:type="dxa"/>
          </w:tcPr>
          <w:p w:rsidR="00BE5749" w:rsidRPr="000618F7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неналоговые доходы</w:t>
            </w:r>
          </w:p>
        </w:tc>
        <w:tc>
          <w:tcPr>
            <w:tcW w:w="992" w:type="dxa"/>
            <w:vAlign w:val="center"/>
          </w:tcPr>
          <w:p w:rsidR="00BE5749" w:rsidRPr="002320B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40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9 361,68</w:t>
            </w:r>
          </w:p>
        </w:tc>
        <w:tc>
          <w:tcPr>
            <w:tcW w:w="993" w:type="dxa"/>
            <w:vAlign w:val="center"/>
          </w:tcPr>
          <w:p w:rsidR="00BE5749" w:rsidRPr="002320B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9 564,91</w:t>
            </w:r>
          </w:p>
        </w:tc>
        <w:tc>
          <w:tcPr>
            <w:tcW w:w="708" w:type="dxa"/>
            <w:vAlign w:val="center"/>
          </w:tcPr>
          <w:p w:rsidR="00BE5749" w:rsidRPr="002320B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23,4</w:t>
            </w:r>
          </w:p>
        </w:tc>
        <w:tc>
          <w:tcPr>
            <w:tcW w:w="709" w:type="dxa"/>
            <w:vAlign w:val="center"/>
          </w:tcPr>
          <w:p w:rsidR="00BE5749" w:rsidRPr="002320B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23,91</w:t>
            </w:r>
          </w:p>
        </w:tc>
        <w:tc>
          <w:tcPr>
            <w:tcW w:w="960" w:type="dxa"/>
            <w:vAlign w:val="center"/>
          </w:tcPr>
          <w:p w:rsidR="00BE5749" w:rsidRPr="002320B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203,23</w:t>
            </w:r>
          </w:p>
        </w:tc>
        <w:tc>
          <w:tcPr>
            <w:tcW w:w="706" w:type="dxa"/>
            <w:vAlign w:val="center"/>
          </w:tcPr>
          <w:p w:rsidR="00BE5749" w:rsidRPr="002320B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102,17</w:t>
            </w:r>
          </w:p>
        </w:tc>
      </w:tr>
      <w:tr w:rsidR="00BE5749" w:rsidTr="002E6AC4">
        <w:tc>
          <w:tcPr>
            <w:tcW w:w="3369" w:type="dxa"/>
          </w:tcPr>
          <w:p w:rsidR="00BE5749" w:rsidRPr="000618F7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СОБСТВЕННЫЕ ДОХОДЫ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8 000,00</w:t>
            </w:r>
          </w:p>
        </w:tc>
        <w:tc>
          <w:tcPr>
            <w:tcW w:w="992" w:type="dxa"/>
            <w:vAlign w:val="center"/>
          </w:tcPr>
          <w:p w:rsidR="00BE5749" w:rsidRPr="0051785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081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</w:t>
            </w:r>
          </w:p>
        </w:tc>
        <w:tc>
          <w:tcPr>
            <w:tcW w:w="993" w:type="dxa"/>
            <w:vAlign w:val="center"/>
          </w:tcPr>
          <w:p w:rsidR="00BE5749" w:rsidRPr="0051785C" w:rsidRDefault="00613795" w:rsidP="0061379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72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08</w:t>
            </w:r>
          </w:p>
        </w:tc>
        <w:tc>
          <w:tcPr>
            <w:tcW w:w="708" w:type="dxa"/>
            <w:vAlign w:val="center"/>
          </w:tcPr>
          <w:p w:rsidR="00BE5749" w:rsidRPr="0051785C" w:rsidRDefault="00613795" w:rsidP="0061379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18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50</w:t>
            </w:r>
          </w:p>
        </w:tc>
        <w:tc>
          <w:tcPr>
            <w:tcW w:w="709" w:type="dxa"/>
            <w:vAlign w:val="center"/>
          </w:tcPr>
          <w:p w:rsidR="00BE5749" w:rsidRPr="0051785C" w:rsidRDefault="00613795" w:rsidP="0061379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40</w:t>
            </w:r>
          </w:p>
        </w:tc>
        <w:tc>
          <w:tcPr>
            <w:tcW w:w="960" w:type="dxa"/>
            <w:vAlign w:val="center"/>
          </w:tcPr>
          <w:p w:rsidR="00BE5749" w:rsidRPr="0051785C" w:rsidRDefault="00613795" w:rsidP="0061379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- 9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909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03</w:t>
            </w:r>
          </w:p>
        </w:tc>
        <w:tc>
          <w:tcPr>
            <w:tcW w:w="706" w:type="dxa"/>
            <w:vAlign w:val="center"/>
          </w:tcPr>
          <w:p w:rsidR="00BE5749" w:rsidRPr="0051785C" w:rsidRDefault="00613795" w:rsidP="0061379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68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</w:t>
            </w:r>
          </w:p>
        </w:tc>
      </w:tr>
      <w:tr w:rsidR="00BE5749" w:rsidTr="002E6AC4">
        <w:tc>
          <w:tcPr>
            <w:tcW w:w="10421" w:type="dxa"/>
            <w:gridSpan w:val="9"/>
          </w:tcPr>
          <w:p w:rsidR="00BE5749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657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4 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842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173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625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3" w:type="dxa"/>
            <w:vAlign w:val="center"/>
          </w:tcPr>
          <w:p w:rsidR="00BE5749" w:rsidRPr="002320BC" w:rsidRDefault="005A7A96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5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BE5749" w:rsidRPr="002320BC" w:rsidRDefault="005A7A96" w:rsidP="005A7A9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09" w:type="dxa"/>
            <w:vAlign w:val="center"/>
          </w:tcPr>
          <w:p w:rsidR="00BE5749" w:rsidRPr="002320BC" w:rsidRDefault="005A7A96" w:rsidP="005A7A9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</w:t>
            </w:r>
          </w:p>
        </w:tc>
        <w:tc>
          <w:tcPr>
            <w:tcW w:w="960" w:type="dxa"/>
            <w:vAlign w:val="center"/>
          </w:tcPr>
          <w:p w:rsidR="00BE5749" w:rsidRPr="002320BC" w:rsidRDefault="005A7A96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36 875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6" w:type="dxa"/>
            <w:vAlign w:val="center"/>
          </w:tcPr>
          <w:p w:rsidR="00BE5749" w:rsidRPr="002320BC" w:rsidRDefault="005A7A96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103,14</w:t>
            </w:r>
          </w:p>
        </w:tc>
      </w:tr>
      <w:tr w:rsidR="00BE5749" w:rsidTr="002E6AC4">
        <w:tc>
          <w:tcPr>
            <w:tcW w:w="3369" w:type="dxa"/>
          </w:tcPr>
          <w:p w:rsidR="00BE5749" w:rsidRPr="002320BC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дотации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657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842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173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625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3" w:type="dxa"/>
            <w:vAlign w:val="center"/>
          </w:tcPr>
          <w:p w:rsidR="00BE5749" w:rsidRPr="002320BC" w:rsidRDefault="005A7A96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210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5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BE5749" w:rsidRPr="002320BC" w:rsidRDefault="005A7A96" w:rsidP="005A7A9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25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20</w:t>
            </w:r>
          </w:p>
        </w:tc>
        <w:tc>
          <w:tcPr>
            <w:tcW w:w="709" w:type="dxa"/>
            <w:vAlign w:val="center"/>
          </w:tcPr>
          <w:p w:rsidR="00BE5749" w:rsidRPr="002320BC" w:rsidRDefault="005A7A96" w:rsidP="005A7A9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00</w:t>
            </w:r>
          </w:p>
        </w:tc>
        <w:tc>
          <w:tcPr>
            <w:tcW w:w="960" w:type="dxa"/>
            <w:vAlign w:val="center"/>
          </w:tcPr>
          <w:p w:rsidR="00BE5749" w:rsidRPr="002320BC" w:rsidRDefault="005A7A96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36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875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6" w:type="dxa"/>
            <w:vAlign w:val="center"/>
          </w:tcPr>
          <w:p w:rsidR="00BE5749" w:rsidRPr="002320BC" w:rsidRDefault="005A7A96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103,14</w:t>
            </w:r>
          </w:p>
        </w:tc>
      </w:tr>
      <w:tr w:rsidR="002E3F0B" w:rsidTr="002E6AC4">
        <w:tc>
          <w:tcPr>
            <w:tcW w:w="3369" w:type="dxa"/>
          </w:tcPr>
          <w:p w:rsidR="002E3F0B" w:rsidRPr="002E3F0B" w:rsidRDefault="002E3F0B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E3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поселений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992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216 090,00</w:t>
            </w:r>
          </w:p>
        </w:tc>
        <w:tc>
          <w:tcPr>
            <w:tcW w:w="992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6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BE5749" w:rsidTr="002E6AC4">
        <w:tc>
          <w:tcPr>
            <w:tcW w:w="3369" w:type="dxa"/>
          </w:tcPr>
          <w:p w:rsidR="00BE5749" w:rsidRPr="002320BC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субсидии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BE5749" w:rsidRPr="00795F68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5749" w:rsidRPr="00795F68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216 090,00</w:t>
            </w:r>
          </w:p>
        </w:tc>
        <w:tc>
          <w:tcPr>
            <w:tcW w:w="992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6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center"/>
          </w:tcPr>
          <w:p w:rsidR="00BE5749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141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577E66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22 141,00</w:t>
            </w:r>
          </w:p>
        </w:tc>
        <w:tc>
          <w:tcPr>
            <w:tcW w:w="993" w:type="dxa"/>
            <w:vAlign w:val="center"/>
          </w:tcPr>
          <w:p w:rsidR="00BE5749" w:rsidRDefault="00BE5749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8" w:type="dxa"/>
            <w:vAlign w:val="center"/>
          </w:tcPr>
          <w:p w:rsidR="00BE5749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BE5749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BE5749" w:rsidRDefault="00577E66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4 066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6" w:type="dxa"/>
            <w:vAlign w:val="center"/>
          </w:tcPr>
          <w:p w:rsidR="00BE5749" w:rsidRDefault="00BE5749" w:rsidP="00577E6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36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vAlign w:val="center"/>
          </w:tcPr>
          <w:p w:rsidR="00BE5749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777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577E66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032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577E66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15 297,81</w:t>
            </w:r>
          </w:p>
        </w:tc>
        <w:tc>
          <w:tcPr>
            <w:tcW w:w="993" w:type="dxa"/>
            <w:vAlign w:val="center"/>
          </w:tcPr>
          <w:p w:rsidR="00BE5749" w:rsidRDefault="00577E66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20 099,44</w:t>
            </w:r>
          </w:p>
        </w:tc>
        <w:tc>
          <w:tcPr>
            <w:tcW w:w="708" w:type="dxa"/>
            <w:vAlign w:val="center"/>
          </w:tcPr>
          <w:p w:rsidR="00BE5749" w:rsidRDefault="00577E66" w:rsidP="00577E6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81</w:t>
            </w:r>
          </w:p>
        </w:tc>
        <w:tc>
          <w:tcPr>
            <w:tcW w:w="709" w:type="dxa"/>
            <w:vAlign w:val="center"/>
          </w:tcPr>
          <w:p w:rsidR="00BE5749" w:rsidRDefault="00577E66" w:rsidP="00577E6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960" w:type="dxa"/>
            <w:vAlign w:val="center"/>
          </w:tcPr>
          <w:p w:rsidR="00BE5749" w:rsidRDefault="00BE5749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4 8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01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63</w:t>
            </w:r>
          </w:p>
        </w:tc>
        <w:tc>
          <w:tcPr>
            <w:tcW w:w="706" w:type="dxa"/>
            <w:vAlign w:val="center"/>
          </w:tcPr>
          <w:p w:rsidR="00BE5749" w:rsidRDefault="00BE5749" w:rsidP="00577E6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39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убвенции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BE5749" w:rsidRPr="005F0083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18,00</w:t>
            </w:r>
          </w:p>
        </w:tc>
        <w:tc>
          <w:tcPr>
            <w:tcW w:w="992" w:type="dxa"/>
            <w:vAlign w:val="center"/>
          </w:tcPr>
          <w:p w:rsidR="00BE5749" w:rsidRPr="005F0083" w:rsidRDefault="00BE5749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42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239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5F0083" w:rsidRDefault="00577E66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37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4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38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81</w:t>
            </w:r>
          </w:p>
        </w:tc>
        <w:tc>
          <w:tcPr>
            <w:tcW w:w="993" w:type="dxa"/>
            <w:vAlign w:val="center"/>
          </w:tcPr>
          <w:p w:rsidR="00BE5749" w:rsidRPr="009A64BB" w:rsidRDefault="00577E66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</w:t>
            </w:r>
            <w:r w:rsidR="00BE5749" w:rsidRPr="009A64BB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30</w:t>
            </w:r>
            <w:r w:rsidR="00BE5749" w:rsidRPr="009A64BB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44</w:t>
            </w:r>
          </w:p>
        </w:tc>
        <w:tc>
          <w:tcPr>
            <w:tcW w:w="708" w:type="dxa"/>
            <w:vAlign w:val="center"/>
          </w:tcPr>
          <w:p w:rsidR="00BE5749" w:rsidRPr="005F0083" w:rsidRDefault="00577E66" w:rsidP="00577E6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31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48</w:t>
            </w:r>
          </w:p>
        </w:tc>
        <w:tc>
          <w:tcPr>
            <w:tcW w:w="709" w:type="dxa"/>
            <w:vAlign w:val="center"/>
          </w:tcPr>
          <w:p w:rsidR="00BE5749" w:rsidRPr="005F0083" w:rsidRDefault="00577E66" w:rsidP="00577E6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32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56</w:t>
            </w:r>
          </w:p>
        </w:tc>
        <w:tc>
          <w:tcPr>
            <w:tcW w:w="960" w:type="dxa"/>
            <w:vAlign w:val="center"/>
          </w:tcPr>
          <w:p w:rsidR="00BE5749" w:rsidRPr="005F0083" w:rsidRDefault="00577E66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867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63</w:t>
            </w:r>
          </w:p>
        </w:tc>
        <w:tc>
          <w:tcPr>
            <w:tcW w:w="706" w:type="dxa"/>
            <w:vAlign w:val="center"/>
          </w:tcPr>
          <w:p w:rsidR="00BE5749" w:rsidRPr="005F0083" w:rsidRDefault="00BE5749" w:rsidP="00577E6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23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69</w:t>
            </w:r>
          </w:p>
        </w:tc>
      </w:tr>
      <w:tr w:rsidR="00BE5749" w:rsidTr="002E6AC4">
        <w:tc>
          <w:tcPr>
            <w:tcW w:w="3369" w:type="dxa"/>
          </w:tcPr>
          <w:p w:rsidR="00BE5749" w:rsidRPr="004F278F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BE5749" w:rsidRDefault="00BE5749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108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5749" w:rsidRDefault="00BE5749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1 10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Default="00EE59F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310 720,50</w:t>
            </w:r>
          </w:p>
        </w:tc>
        <w:tc>
          <w:tcPr>
            <w:tcW w:w="993" w:type="dxa"/>
            <w:vAlign w:val="center"/>
          </w:tcPr>
          <w:p w:rsidR="00BE5749" w:rsidRPr="00103A3D" w:rsidRDefault="00EE59FD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197</w:t>
            </w:r>
            <w:r w:rsidR="00BE5749"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 w:rsidR="00BE5749"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</w:t>
            </w:r>
            <w:r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 w:rsidR="00BE5749"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</w:t>
            </w:r>
          </w:p>
        </w:tc>
        <w:tc>
          <w:tcPr>
            <w:tcW w:w="708" w:type="dxa"/>
            <w:vAlign w:val="center"/>
          </w:tcPr>
          <w:p w:rsidR="00BE5749" w:rsidRDefault="00BE5749" w:rsidP="00EE59F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28,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04</w:t>
            </w:r>
          </w:p>
        </w:tc>
        <w:tc>
          <w:tcPr>
            <w:tcW w:w="709" w:type="dxa"/>
            <w:vAlign w:val="center"/>
          </w:tcPr>
          <w:p w:rsidR="00BE5749" w:rsidRDefault="00EE59F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17,89</w:t>
            </w:r>
          </w:p>
        </w:tc>
        <w:tc>
          <w:tcPr>
            <w:tcW w:w="960" w:type="dxa"/>
            <w:vAlign w:val="center"/>
          </w:tcPr>
          <w:p w:rsidR="00BE5749" w:rsidRDefault="00EE59FD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3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06" w:type="dxa"/>
            <w:vAlign w:val="center"/>
          </w:tcPr>
          <w:p w:rsidR="00BE5749" w:rsidRDefault="00103A3D" w:rsidP="00EE59F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36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,4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vAlign w:val="center"/>
          </w:tcPr>
          <w:p w:rsidR="00BE5749" w:rsidRDefault="00EE59FD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0 000,00</w:t>
            </w:r>
          </w:p>
        </w:tc>
        <w:tc>
          <w:tcPr>
            <w:tcW w:w="992" w:type="dxa"/>
            <w:vAlign w:val="center"/>
          </w:tcPr>
          <w:p w:rsidR="00BE5749" w:rsidRDefault="00BE5749" w:rsidP="00103A3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</w:t>
            </w:r>
            <w:r w:rsid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BE5749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8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35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93" w:type="dxa"/>
            <w:vAlign w:val="center"/>
          </w:tcPr>
          <w:p w:rsidR="00BE5749" w:rsidRDefault="00103A3D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708" w:type="dxa"/>
            <w:vAlign w:val="center"/>
          </w:tcPr>
          <w:p w:rsidR="00BE5749" w:rsidRDefault="00EE59FD" w:rsidP="00EE59F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92</w:t>
            </w:r>
          </w:p>
        </w:tc>
        <w:tc>
          <w:tcPr>
            <w:tcW w:w="709" w:type="dxa"/>
            <w:vAlign w:val="center"/>
          </w:tcPr>
          <w:p w:rsidR="00BE5749" w:rsidRDefault="00103A3D" w:rsidP="00103A3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960" w:type="dxa"/>
            <w:vAlign w:val="center"/>
          </w:tcPr>
          <w:p w:rsidR="00BE5749" w:rsidRDefault="00103A3D" w:rsidP="00103A3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- 19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835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6" w:type="dxa"/>
            <w:vAlign w:val="center"/>
          </w:tcPr>
          <w:p w:rsidR="00BE5749" w:rsidRDefault="00103A3D" w:rsidP="00103A3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-28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40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и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ные межбюджетные трансферты</w:t>
            </w:r>
          </w:p>
        </w:tc>
        <w:tc>
          <w:tcPr>
            <w:tcW w:w="992" w:type="dxa"/>
            <w:vAlign w:val="center"/>
          </w:tcPr>
          <w:p w:rsidR="00BE5749" w:rsidRPr="004F278F" w:rsidRDefault="00BE5749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</w:t>
            </w:r>
            <w:r w:rsidR="00EE59F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308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 w:rsidR="00EE59F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00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5749" w:rsidRPr="004F278F" w:rsidRDefault="00BE5749" w:rsidP="00103A3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1 3</w:t>
            </w:r>
            <w:r w:rsidR="00103A3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27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0</w:t>
            </w:r>
            <w:r w:rsidR="00103A3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5749" w:rsidRPr="004F278F" w:rsidRDefault="00BE5749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  <w:r w:rsidR="00EE59F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80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 w:rsidR="00EE59F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55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5,</w:t>
            </w:r>
            <w:r w:rsidR="00EE59F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</w:t>
            </w:r>
          </w:p>
        </w:tc>
        <w:tc>
          <w:tcPr>
            <w:tcW w:w="993" w:type="dxa"/>
            <w:vAlign w:val="center"/>
          </w:tcPr>
          <w:p w:rsidR="00BE5749" w:rsidRPr="004F278F" w:rsidRDefault="00103A3D" w:rsidP="00103A3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247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00</w:t>
            </w:r>
          </w:p>
        </w:tc>
        <w:tc>
          <w:tcPr>
            <w:tcW w:w="708" w:type="dxa"/>
            <w:vAlign w:val="center"/>
          </w:tcPr>
          <w:p w:rsidR="00BE5749" w:rsidRPr="004F278F" w:rsidRDefault="00BE5749" w:rsidP="00EE59F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29,</w:t>
            </w:r>
            <w:r w:rsidR="00EE59F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09</w:t>
            </w:r>
          </w:p>
        </w:tc>
        <w:tc>
          <w:tcPr>
            <w:tcW w:w="709" w:type="dxa"/>
            <w:vAlign w:val="center"/>
          </w:tcPr>
          <w:p w:rsidR="00BE5749" w:rsidRPr="004F278F" w:rsidRDefault="00103A3D" w:rsidP="00103A3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18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64</w:t>
            </w:r>
          </w:p>
        </w:tc>
        <w:tc>
          <w:tcPr>
            <w:tcW w:w="960" w:type="dxa"/>
            <w:vAlign w:val="center"/>
          </w:tcPr>
          <w:p w:rsidR="00BE5749" w:rsidRPr="004F278F" w:rsidRDefault="00103A3D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- 133 205,62</w:t>
            </w:r>
          </w:p>
        </w:tc>
        <w:tc>
          <w:tcPr>
            <w:tcW w:w="706" w:type="dxa"/>
            <w:vAlign w:val="center"/>
          </w:tcPr>
          <w:p w:rsidR="00BE5749" w:rsidRPr="004F278F" w:rsidRDefault="00103A3D" w:rsidP="00103A3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-35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00</w:t>
            </w:r>
          </w:p>
        </w:tc>
      </w:tr>
      <w:tr w:rsidR="00BE5749" w:rsidTr="002E6AC4">
        <w:tc>
          <w:tcPr>
            <w:tcW w:w="3369" w:type="dxa"/>
          </w:tcPr>
          <w:p w:rsidR="00BE5749" w:rsidRPr="006D0300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vAlign w:val="center"/>
          </w:tcPr>
          <w:p w:rsidR="00BE5749" w:rsidRPr="009D596D" w:rsidRDefault="00BE5749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E5749" w:rsidRPr="006D0300" w:rsidRDefault="00103A3D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9D596D" w:rsidRDefault="00BE5749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BE5749" w:rsidRPr="006D0300" w:rsidRDefault="00103A3D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708" w:type="dxa"/>
            <w:vAlign w:val="center"/>
          </w:tcPr>
          <w:p w:rsidR="00BE5749" w:rsidRPr="009D596D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E5749" w:rsidRPr="008C3042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BE5749" w:rsidRPr="008C3042" w:rsidRDefault="002E3F0B" w:rsidP="00103A3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706" w:type="dxa"/>
            <w:vAlign w:val="center"/>
          </w:tcPr>
          <w:p w:rsidR="00BE5749" w:rsidRPr="008C3042" w:rsidRDefault="002E3F0B" w:rsidP="00103A3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</w:t>
            </w:r>
          </w:p>
        </w:tc>
      </w:tr>
      <w:tr w:rsidR="00BE5749" w:rsidTr="002E6AC4">
        <w:tc>
          <w:tcPr>
            <w:tcW w:w="3369" w:type="dxa"/>
          </w:tcPr>
          <w:p w:rsidR="00BE5749" w:rsidRPr="004F278F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2E3F0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083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795F6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6 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530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33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9,00</w:t>
            </w:r>
          </w:p>
        </w:tc>
        <w:tc>
          <w:tcPr>
            <w:tcW w:w="992" w:type="dxa"/>
            <w:vAlign w:val="center"/>
          </w:tcPr>
          <w:p w:rsidR="00BE5749" w:rsidRPr="00321726" w:rsidRDefault="00795F68" w:rsidP="00795F6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591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619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</w:t>
            </w:r>
          </w:p>
        </w:tc>
        <w:tc>
          <w:tcPr>
            <w:tcW w:w="993" w:type="dxa"/>
            <w:vAlign w:val="center"/>
          </w:tcPr>
          <w:p w:rsidR="00BE5749" w:rsidRPr="00321726" w:rsidRDefault="00795F68" w:rsidP="00212B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50</w:t>
            </w:r>
            <w:r w:rsidR="00212BFD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7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156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44</w:t>
            </w:r>
          </w:p>
        </w:tc>
        <w:tc>
          <w:tcPr>
            <w:tcW w:w="708" w:type="dxa"/>
            <w:vAlign w:val="center"/>
          </w:tcPr>
          <w:p w:rsidR="00BE5749" w:rsidRPr="00321726" w:rsidRDefault="00212BF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26,16</w:t>
            </w:r>
          </w:p>
        </w:tc>
        <w:tc>
          <w:tcPr>
            <w:tcW w:w="709" w:type="dxa"/>
            <w:vAlign w:val="center"/>
          </w:tcPr>
          <w:p w:rsidR="00BE5749" w:rsidRPr="00321726" w:rsidRDefault="00212BFD" w:rsidP="00212BF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23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08</w:t>
            </w:r>
          </w:p>
        </w:tc>
        <w:tc>
          <w:tcPr>
            <w:tcW w:w="960" w:type="dxa"/>
            <w:vAlign w:val="center"/>
          </w:tcPr>
          <w:p w:rsidR="00BE5749" w:rsidRPr="00321726" w:rsidRDefault="00212BFD" w:rsidP="00212B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- 84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62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99</w:t>
            </w:r>
          </w:p>
        </w:tc>
        <w:tc>
          <w:tcPr>
            <w:tcW w:w="706" w:type="dxa"/>
            <w:vAlign w:val="center"/>
          </w:tcPr>
          <w:p w:rsidR="00BE5749" w:rsidRPr="00321726" w:rsidRDefault="00212BFD" w:rsidP="00212BF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-5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31</w:t>
            </w:r>
          </w:p>
        </w:tc>
      </w:tr>
      <w:tr w:rsidR="00BE5749" w:rsidTr="002E6AC4">
        <w:tc>
          <w:tcPr>
            <w:tcW w:w="3369" w:type="dxa"/>
          </w:tcPr>
          <w:p w:rsidR="00BE5749" w:rsidRPr="004F278F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ИТОГО БЕЗВОЗМЕЗДНЫЕ ПОСТУПЛЕНИЯ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795F6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08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795F6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6 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530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33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9,00</w:t>
            </w:r>
          </w:p>
        </w:tc>
        <w:tc>
          <w:tcPr>
            <w:tcW w:w="992" w:type="dxa"/>
            <w:vAlign w:val="center"/>
          </w:tcPr>
          <w:p w:rsidR="00BE5749" w:rsidRPr="00321726" w:rsidRDefault="00795F68" w:rsidP="00795F6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591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619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</w:t>
            </w:r>
          </w:p>
        </w:tc>
        <w:tc>
          <w:tcPr>
            <w:tcW w:w="993" w:type="dxa"/>
            <w:vAlign w:val="center"/>
          </w:tcPr>
          <w:p w:rsidR="00BE5749" w:rsidRPr="00321726" w:rsidRDefault="00795F68" w:rsidP="00212B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50</w:t>
            </w:r>
            <w:r w:rsidR="00212BFD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7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56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44</w:t>
            </w:r>
          </w:p>
        </w:tc>
        <w:tc>
          <w:tcPr>
            <w:tcW w:w="708" w:type="dxa"/>
            <w:vAlign w:val="center"/>
          </w:tcPr>
          <w:p w:rsidR="00BE5749" w:rsidRPr="00321726" w:rsidRDefault="00212BF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26,16</w:t>
            </w:r>
          </w:p>
        </w:tc>
        <w:tc>
          <w:tcPr>
            <w:tcW w:w="709" w:type="dxa"/>
            <w:vAlign w:val="center"/>
          </w:tcPr>
          <w:p w:rsidR="00BE5749" w:rsidRPr="00321726" w:rsidRDefault="00212BF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23,08</w:t>
            </w:r>
          </w:p>
        </w:tc>
        <w:tc>
          <w:tcPr>
            <w:tcW w:w="960" w:type="dxa"/>
            <w:vAlign w:val="center"/>
          </w:tcPr>
          <w:p w:rsidR="00BE5749" w:rsidRPr="00321726" w:rsidRDefault="00212BFD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- 84 462,99</w:t>
            </w:r>
          </w:p>
        </w:tc>
        <w:tc>
          <w:tcPr>
            <w:tcW w:w="706" w:type="dxa"/>
            <w:vAlign w:val="center"/>
          </w:tcPr>
          <w:p w:rsidR="00BE5749" w:rsidRPr="00321726" w:rsidRDefault="00212BF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- 5,31</w:t>
            </w:r>
          </w:p>
        </w:tc>
      </w:tr>
      <w:tr w:rsidR="00BE5749" w:rsidTr="002E6AC4">
        <w:tc>
          <w:tcPr>
            <w:tcW w:w="3369" w:type="dxa"/>
          </w:tcPr>
          <w:p w:rsidR="00BE5749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ВСЕГО ДОХОДОВ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2E3F0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251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795F6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6 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688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339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321726" w:rsidRDefault="00795F68" w:rsidP="00795F6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622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700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54</w:t>
            </w:r>
          </w:p>
        </w:tc>
        <w:tc>
          <w:tcPr>
            <w:tcW w:w="993" w:type="dxa"/>
            <w:vAlign w:val="center"/>
          </w:tcPr>
          <w:p w:rsidR="00BE5749" w:rsidRPr="00321726" w:rsidRDefault="00212BFD" w:rsidP="00212B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5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28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328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52</w:t>
            </w:r>
          </w:p>
        </w:tc>
        <w:tc>
          <w:tcPr>
            <w:tcW w:w="708" w:type="dxa"/>
            <w:vAlign w:val="center"/>
          </w:tcPr>
          <w:p w:rsidR="00BE5749" w:rsidRPr="00321726" w:rsidRDefault="00212BFD" w:rsidP="00212BF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25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,9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</w:p>
        </w:tc>
        <w:tc>
          <w:tcPr>
            <w:tcW w:w="709" w:type="dxa"/>
            <w:vAlign w:val="center"/>
          </w:tcPr>
          <w:p w:rsidR="00BE5749" w:rsidRPr="00321726" w:rsidRDefault="00212BFD" w:rsidP="00212BF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22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85</w:t>
            </w:r>
          </w:p>
        </w:tc>
        <w:tc>
          <w:tcPr>
            <w:tcW w:w="960" w:type="dxa"/>
            <w:vAlign w:val="center"/>
          </w:tcPr>
          <w:p w:rsidR="00BE5749" w:rsidRPr="00321726" w:rsidRDefault="00212BFD" w:rsidP="00212B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- 94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372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02</w:t>
            </w:r>
          </w:p>
        </w:tc>
        <w:tc>
          <w:tcPr>
            <w:tcW w:w="706" w:type="dxa"/>
            <w:vAlign w:val="center"/>
          </w:tcPr>
          <w:p w:rsidR="00BE5749" w:rsidRPr="00321726" w:rsidRDefault="00212BF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-5,82</w:t>
            </w:r>
          </w:p>
        </w:tc>
      </w:tr>
    </w:tbl>
    <w:p w:rsidR="00BB4491" w:rsidRDefault="00BB4491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868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6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2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РАСХОДЫ</w:t>
      </w:r>
    </w:p>
    <w:p w:rsidR="00A54230" w:rsidRPr="00A54230" w:rsidRDefault="00A54230" w:rsidP="00276121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="002976C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расходов за 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x-none"/>
        </w:rPr>
        <w:t>I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квартал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202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 составил 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1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 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30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1 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48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5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,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0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рубл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я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уточненных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бюджетных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в размере 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 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688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 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339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,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00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19,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46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A54230" w:rsidRPr="00A54230" w:rsidRDefault="00A54230" w:rsidP="0027612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сельского поселения 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C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E7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A5E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отражены в таблице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54230" w:rsidRPr="002976CE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кассовых расходов по главным распорядителям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275"/>
        <w:gridCol w:w="1276"/>
        <w:gridCol w:w="1134"/>
        <w:gridCol w:w="1134"/>
      </w:tblGrid>
      <w:tr w:rsidR="002976CE" w:rsidRPr="00276121" w:rsidTr="00321726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820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Главные распорядители </w:t>
            </w:r>
          </w:p>
        </w:tc>
        <w:tc>
          <w:tcPr>
            <w:tcW w:w="1275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276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134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134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</w:t>
            </w:r>
            <w:r w:rsidR="004A061F"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исполнения</w:t>
            </w:r>
          </w:p>
        </w:tc>
      </w:tr>
      <w:tr w:rsidR="002976CE" w:rsidRPr="00276121" w:rsidTr="00321726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820" w:type="dxa"/>
          </w:tcPr>
          <w:p w:rsidR="002976CE" w:rsidRPr="00276121" w:rsidRDefault="002976CE" w:rsidP="00E2317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r w:rsidR="00E231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</w:tcPr>
          <w:p w:rsidR="002976CE" w:rsidRPr="00276121" w:rsidRDefault="008F48AF" w:rsidP="00FA5E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6" w:type="dxa"/>
          </w:tcPr>
          <w:p w:rsidR="002976CE" w:rsidRPr="00276121" w:rsidRDefault="00E23178" w:rsidP="00E2317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976CE" w:rsidRPr="00276121" w:rsidRDefault="00E23178" w:rsidP="00FA5E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2976CE" w:rsidRPr="00276121" w:rsidRDefault="00321726" w:rsidP="00FA5E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</w:tr>
      <w:tr w:rsidR="002976CE" w:rsidRPr="00276121" w:rsidTr="00321726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820" w:type="dxa"/>
          </w:tcPr>
          <w:p w:rsidR="002976CE" w:rsidRPr="00276121" w:rsidRDefault="002976CE" w:rsidP="00E2317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r w:rsidR="00E231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</w:tcPr>
          <w:p w:rsidR="002976CE" w:rsidRPr="00276121" w:rsidRDefault="008F48AF" w:rsidP="00FA5E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6 6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2976CE" w:rsidRPr="00276121" w:rsidRDefault="00FA5E75" w:rsidP="00FA5E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="00F121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121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2976CE" w:rsidRPr="00276121" w:rsidRDefault="00FA5E75" w:rsidP="00FA5E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</w:tcPr>
          <w:p w:rsidR="002976CE" w:rsidRPr="00276121" w:rsidRDefault="00321726" w:rsidP="00FA5E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</w:tr>
      <w:tr w:rsidR="002976CE" w:rsidRPr="00276121" w:rsidTr="00321726">
        <w:tc>
          <w:tcPr>
            <w:tcW w:w="5637" w:type="dxa"/>
            <w:gridSpan w:val="2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5" w:type="dxa"/>
          </w:tcPr>
          <w:p w:rsidR="002976CE" w:rsidRPr="00276121" w:rsidRDefault="008F48AF" w:rsidP="00FA5E75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6 6</w:t>
            </w:r>
            <w:r w:rsidR="00FA5E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FA5E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339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2976CE" w:rsidRPr="00276121" w:rsidRDefault="00FA5E75" w:rsidP="00FA5E75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3217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301</w:t>
            </w:r>
            <w:r w:rsidR="003217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</w:t>
            </w:r>
            <w:r w:rsidR="00F121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  <w:r w:rsidR="003217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="00F121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2976CE" w:rsidRPr="00276121" w:rsidRDefault="00FA5E75" w:rsidP="00FA5E75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</w:t>
            </w:r>
            <w:r w:rsidR="003217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34" w:type="dxa"/>
          </w:tcPr>
          <w:p w:rsidR="002976CE" w:rsidRPr="00276121" w:rsidRDefault="00321726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Информация о выполнении плановых показателей по разделам бюджета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 «</w:t>
      </w:r>
      <w:r w:rsidR="008F48AF">
        <w:rPr>
          <w:rFonts w:ascii="Times New Roman" w:eastAsia="Times New Roman" w:hAnsi="Times New Roman" w:cs="Times New Roman"/>
          <w:sz w:val="24"/>
          <w:szCs w:val="20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апре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ля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представлена в таблице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E3868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5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Исполнение расходной части бюджета по разделам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апре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ля 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276"/>
        <w:gridCol w:w="1276"/>
        <w:gridCol w:w="1276"/>
        <w:gridCol w:w="708"/>
        <w:gridCol w:w="709"/>
        <w:gridCol w:w="1099"/>
      </w:tblGrid>
      <w:tr w:rsidR="00276121" w:rsidTr="00034FBE">
        <w:tc>
          <w:tcPr>
            <w:tcW w:w="2802" w:type="dxa"/>
            <w:vMerge w:val="restart"/>
          </w:tcPr>
          <w:p w:rsidR="00276121" w:rsidRPr="00F55B9F" w:rsidRDefault="00276121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gridSpan w:val="2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gridSpan w:val="2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</w:tcPr>
          <w:p w:rsidR="00276121" w:rsidRPr="00F55B9F" w:rsidRDefault="00276121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плана в %</w:t>
            </w:r>
          </w:p>
        </w:tc>
        <w:tc>
          <w:tcPr>
            <w:tcW w:w="1099" w:type="dxa"/>
            <w:vMerge w:val="restart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расходов 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%</w:t>
            </w:r>
          </w:p>
        </w:tc>
      </w:tr>
      <w:tr w:rsidR="00034FBE" w:rsidTr="00034FBE">
        <w:tc>
          <w:tcPr>
            <w:tcW w:w="2802" w:type="dxa"/>
            <w:vMerge/>
          </w:tcPr>
          <w:p w:rsidR="00276121" w:rsidRDefault="00276121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9" w:type="dxa"/>
            <w:vMerge/>
          </w:tcPr>
          <w:p w:rsidR="00276121" w:rsidRDefault="00276121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4FBE" w:rsidTr="00034FBE">
        <w:tc>
          <w:tcPr>
            <w:tcW w:w="2802" w:type="dxa"/>
          </w:tcPr>
          <w:p w:rsidR="00276121" w:rsidRPr="004A061F" w:rsidRDefault="00276121" w:rsidP="001E0255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 (01)</w:t>
            </w:r>
          </w:p>
        </w:tc>
        <w:tc>
          <w:tcPr>
            <w:tcW w:w="1275" w:type="dxa"/>
          </w:tcPr>
          <w:p w:rsidR="00276121" w:rsidRPr="004A061F" w:rsidRDefault="00E24BB0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</w:tcPr>
          <w:p w:rsidR="00276121" w:rsidRPr="004A061F" w:rsidRDefault="00BD160C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276121" w:rsidRPr="004A061F" w:rsidRDefault="0083333A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</w:t>
            </w:r>
            <w:r w:rsidR="00BD16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</w:t>
            </w:r>
            <w:r w:rsidR="00BD16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</w:tcPr>
          <w:p w:rsidR="00276121" w:rsidRPr="004A061F" w:rsidRDefault="00C528CF" w:rsidP="00F12108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892 984,24</w:t>
            </w:r>
          </w:p>
        </w:tc>
        <w:tc>
          <w:tcPr>
            <w:tcW w:w="708" w:type="dxa"/>
          </w:tcPr>
          <w:p w:rsidR="00276121" w:rsidRPr="004A061F" w:rsidRDefault="008B0B46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3A73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3A73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</w:tcPr>
          <w:p w:rsidR="00276121" w:rsidRPr="004A061F" w:rsidRDefault="008B0B46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99" w:type="dxa"/>
          </w:tcPr>
          <w:p w:rsidR="00276121" w:rsidRPr="004A061F" w:rsidRDefault="00580A71" w:rsidP="00580A71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8B0B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</w:tr>
      <w:tr w:rsidR="00276121" w:rsidTr="00034FBE">
        <w:tc>
          <w:tcPr>
            <w:tcW w:w="2802" w:type="dxa"/>
            <w:vAlign w:val="center"/>
          </w:tcPr>
          <w:p w:rsidR="00276121" w:rsidRPr="004A061F" w:rsidRDefault="00276121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275" w:type="dxa"/>
            <w:vAlign w:val="center"/>
          </w:tcPr>
          <w:p w:rsidR="00276121" w:rsidRPr="004A061F" w:rsidRDefault="00E24BB0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276121" w:rsidRPr="004A061F" w:rsidRDefault="00BD160C" w:rsidP="001E0255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6" w:type="dxa"/>
            <w:vAlign w:val="center"/>
          </w:tcPr>
          <w:p w:rsidR="00276121" w:rsidRPr="004A061F" w:rsidRDefault="00BD160C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vAlign w:val="center"/>
          </w:tcPr>
          <w:p w:rsidR="00276121" w:rsidRPr="004A061F" w:rsidRDefault="00C528CF" w:rsidP="008468C7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vAlign w:val="center"/>
          </w:tcPr>
          <w:p w:rsidR="00276121" w:rsidRPr="004A061F" w:rsidRDefault="003A73A3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  <w:r w:rsidR="008B0B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276121" w:rsidRPr="004A061F" w:rsidRDefault="008B0B46" w:rsidP="008468C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:rsidR="00276121" w:rsidRPr="004A061F" w:rsidRDefault="008B0B46" w:rsidP="00087C1C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76121" w:rsidTr="00034FBE">
        <w:tc>
          <w:tcPr>
            <w:tcW w:w="2802" w:type="dxa"/>
            <w:vAlign w:val="center"/>
          </w:tcPr>
          <w:p w:rsidR="00276121" w:rsidRPr="004A061F" w:rsidRDefault="00276121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 (04)</w:t>
            </w:r>
          </w:p>
        </w:tc>
        <w:tc>
          <w:tcPr>
            <w:tcW w:w="1275" w:type="dxa"/>
          </w:tcPr>
          <w:p w:rsidR="00276121" w:rsidRPr="004A061F" w:rsidRDefault="0083333A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276121" w:rsidRPr="004A061F" w:rsidRDefault="00BD160C" w:rsidP="001E0255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51 000,00</w:t>
            </w:r>
          </w:p>
        </w:tc>
        <w:tc>
          <w:tcPr>
            <w:tcW w:w="1276" w:type="dxa"/>
          </w:tcPr>
          <w:p w:rsidR="00276121" w:rsidRPr="004A061F" w:rsidRDefault="00C528CF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</w:t>
            </w:r>
            <w:r w:rsidR="00BD16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BD16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76" w:type="dxa"/>
          </w:tcPr>
          <w:p w:rsidR="00276121" w:rsidRPr="004A061F" w:rsidRDefault="00C528CF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</w:tcPr>
          <w:p w:rsidR="00276121" w:rsidRPr="004A061F" w:rsidRDefault="008B0B46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 w:rsidR="003A73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</w:tcPr>
          <w:p w:rsidR="00276121" w:rsidRPr="004A061F" w:rsidRDefault="008B0B46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099" w:type="dxa"/>
          </w:tcPr>
          <w:p w:rsidR="00276121" w:rsidRPr="004A061F" w:rsidRDefault="00580A71" w:rsidP="00580A71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B0B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276121" w:rsidTr="00034FBE">
        <w:tc>
          <w:tcPr>
            <w:tcW w:w="2802" w:type="dxa"/>
            <w:vAlign w:val="center"/>
          </w:tcPr>
          <w:p w:rsidR="00276121" w:rsidRPr="004A061F" w:rsidRDefault="00276121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 (05)</w:t>
            </w:r>
          </w:p>
        </w:tc>
        <w:tc>
          <w:tcPr>
            <w:tcW w:w="1275" w:type="dxa"/>
          </w:tcPr>
          <w:p w:rsidR="00276121" w:rsidRPr="004A061F" w:rsidRDefault="00E24BB0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276121" w:rsidRPr="004A061F" w:rsidRDefault="00BD160C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276121" w:rsidRPr="004A061F" w:rsidRDefault="00C528CF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69 835,12</w:t>
            </w:r>
          </w:p>
        </w:tc>
        <w:tc>
          <w:tcPr>
            <w:tcW w:w="1276" w:type="dxa"/>
          </w:tcPr>
          <w:p w:rsidR="00276121" w:rsidRPr="004A061F" w:rsidRDefault="00C528CF" w:rsidP="001E0255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50 000,00</w:t>
            </w:r>
          </w:p>
        </w:tc>
        <w:tc>
          <w:tcPr>
            <w:tcW w:w="708" w:type="dxa"/>
          </w:tcPr>
          <w:p w:rsidR="00276121" w:rsidRPr="004A061F" w:rsidRDefault="008B0B46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="003A73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709" w:type="dxa"/>
          </w:tcPr>
          <w:p w:rsidR="00276121" w:rsidRPr="004A061F" w:rsidRDefault="008B0B46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8468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99" w:type="dxa"/>
          </w:tcPr>
          <w:p w:rsidR="00276121" w:rsidRPr="004A061F" w:rsidRDefault="00580A71" w:rsidP="00580A71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</w:t>
            </w:r>
            <w:r w:rsidR="008B0B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</w:tr>
      <w:tr w:rsidR="00034FBE" w:rsidTr="00034FBE">
        <w:tc>
          <w:tcPr>
            <w:tcW w:w="2802" w:type="dxa"/>
            <w:vAlign w:val="center"/>
          </w:tcPr>
          <w:p w:rsidR="00034FBE" w:rsidRPr="004A061F" w:rsidRDefault="00034FBE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(10)</w:t>
            </w:r>
          </w:p>
        </w:tc>
        <w:tc>
          <w:tcPr>
            <w:tcW w:w="1275" w:type="dxa"/>
          </w:tcPr>
          <w:p w:rsidR="00034FBE" w:rsidRPr="004A061F" w:rsidRDefault="0083333A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034FBE" w:rsidRPr="004A061F" w:rsidRDefault="00BD160C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034FBE" w:rsidRPr="004A061F" w:rsidRDefault="00BD160C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76" w:type="dxa"/>
          </w:tcPr>
          <w:p w:rsidR="00034FBE" w:rsidRPr="004A061F" w:rsidRDefault="00C528CF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468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468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</w:tcPr>
          <w:p w:rsidR="00034FBE" w:rsidRPr="004A061F" w:rsidRDefault="003A73A3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B0B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B0B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</w:tcPr>
          <w:p w:rsidR="00034FBE" w:rsidRPr="004A061F" w:rsidRDefault="008468C7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B0B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B0B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99" w:type="dxa"/>
          </w:tcPr>
          <w:p w:rsidR="00034FBE" w:rsidRPr="004A061F" w:rsidRDefault="008B0B46" w:rsidP="00580A71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80A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580A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</w:tr>
      <w:tr w:rsidR="00034FBE" w:rsidTr="00034FBE">
        <w:tc>
          <w:tcPr>
            <w:tcW w:w="2802" w:type="dxa"/>
            <w:vAlign w:val="center"/>
          </w:tcPr>
          <w:p w:rsidR="00034FBE" w:rsidRPr="004A061F" w:rsidRDefault="00034FBE" w:rsidP="001E0255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275" w:type="dxa"/>
          </w:tcPr>
          <w:p w:rsidR="00034FBE" w:rsidRPr="004A061F" w:rsidRDefault="00E24BB0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6 2</w:t>
            </w:r>
            <w:r w:rsidR="008333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8333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="008333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</w:tcPr>
          <w:p w:rsidR="00034FBE" w:rsidRPr="004A061F" w:rsidRDefault="00E24BB0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6 6</w:t>
            </w:r>
            <w:r w:rsidR="00C528C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C528C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76" w:type="dxa"/>
          </w:tcPr>
          <w:p w:rsidR="00034FBE" w:rsidRPr="004A061F" w:rsidRDefault="00C528CF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BD16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  <w:r w:rsidR="00BD16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  <w:r w:rsidR="00BD16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  <w:r w:rsidR="00BD16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</w:tcPr>
          <w:p w:rsidR="00034FBE" w:rsidRPr="004A061F" w:rsidRDefault="00C528CF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8468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</w:t>
            </w:r>
            <w:r w:rsidR="008468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</w:t>
            </w:r>
            <w:r w:rsidR="008468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5,0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034FBE" w:rsidRPr="004A061F" w:rsidRDefault="008B0B46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</w:t>
            </w:r>
            <w:r w:rsidR="003A73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,5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</w:tcPr>
          <w:p w:rsidR="00034FBE" w:rsidRPr="004A061F" w:rsidRDefault="008B0B46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</w:t>
            </w:r>
            <w:r w:rsidR="009F6EA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099" w:type="dxa"/>
          </w:tcPr>
          <w:p w:rsidR="00034FBE" w:rsidRPr="004A061F" w:rsidRDefault="00034FBE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</w:tr>
    </w:tbl>
    <w:p w:rsidR="00276121" w:rsidRPr="000E3868" w:rsidRDefault="0027612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D3B9D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видно из таблицы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расходной части бюджета по сравнению с аналогичным периодом прошлого года </w:t>
      </w:r>
      <w:r w:rsidR="0001731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ась на </w:t>
      </w:r>
      <w:r w:rsidR="00087C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731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87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312">
        <w:rPr>
          <w:rFonts w:ascii="Times New Roman" w:eastAsia="Times New Roman" w:hAnsi="Times New Roman" w:cs="Times New Roman"/>
          <w:sz w:val="24"/>
          <w:szCs w:val="24"/>
          <w:lang w:eastAsia="ru-RU"/>
        </w:rPr>
        <w:t>340</w:t>
      </w:r>
      <w:r w:rsidR="009F6E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173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87C1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F6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на 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F6E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="001C2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B72AF" w:rsidRDefault="001B72AF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72AF" w:rsidRDefault="001B72AF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0029" w:rsidRDefault="002976CE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«Общегосударственные вопросы»</w:t>
      </w:r>
    </w:p>
    <w:p w:rsidR="005B487C" w:rsidRPr="002976CE" w:rsidRDefault="00B60029" w:rsidP="005B487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«Общегосударственные вопросы»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C215A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984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уточненном плане 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4 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197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9,00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Удельный вес данного раздела составил 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 бюджета.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(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822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769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214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215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80C7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661B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связано</w:t>
      </w:r>
      <w:r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изменением 01.07.2022г оплаты труда </w:t>
      </w:r>
      <w:r w:rsidR="00F12D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администрации поселения (индексация заработной платы на 1,1)</w:t>
      </w:r>
      <w:r w:rsidR="003D6FD8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="002251AF" w:rsidRP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величение перечислений межбюджетных трансфертов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</w:r>
      <w:r w:rsidR="005C3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28B0" w:rsidRPr="004228B0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</w:t>
      </w:r>
      <w:r w:rsidR="00671BB2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«Функционирование </w:t>
      </w:r>
      <w:r w:rsidR="00671BB2">
        <w:rPr>
          <w:rFonts w:ascii="Times New Roman" w:eastAsia="Calibri" w:hAnsi="Times New Roman" w:cs="Times New Roman"/>
          <w:i/>
          <w:sz w:val="24"/>
          <w:szCs w:val="24"/>
        </w:rPr>
        <w:t>высшего должностного лица субъекта Российской Федерации и муниципального образования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671BB2">
        <w:rPr>
          <w:rFonts w:ascii="Times New Roman" w:eastAsia="Calibri" w:hAnsi="Times New Roman" w:cs="Times New Roman"/>
          <w:sz w:val="24"/>
          <w:szCs w:val="24"/>
        </w:rPr>
        <w:t>1</w:t>
      </w:r>
      <w:r w:rsidR="00F12D30">
        <w:rPr>
          <w:rFonts w:ascii="Times New Roman" w:eastAsia="Calibri" w:hAnsi="Times New Roman" w:cs="Times New Roman"/>
          <w:sz w:val="24"/>
          <w:szCs w:val="24"/>
        </w:rPr>
        <w:t>82</w:t>
      </w:r>
      <w:r w:rsidR="00C80FD4">
        <w:rPr>
          <w:rFonts w:ascii="Times New Roman" w:eastAsia="Calibri" w:hAnsi="Times New Roman" w:cs="Times New Roman"/>
          <w:sz w:val="24"/>
          <w:szCs w:val="24"/>
        </w:rPr>
        <w:t> </w:t>
      </w:r>
      <w:r w:rsidR="00F12D30">
        <w:rPr>
          <w:rFonts w:ascii="Times New Roman" w:eastAsia="Calibri" w:hAnsi="Times New Roman" w:cs="Times New Roman"/>
          <w:sz w:val="24"/>
          <w:szCs w:val="24"/>
        </w:rPr>
        <w:t>449</w:t>
      </w:r>
      <w:r w:rsidR="00C80FD4">
        <w:rPr>
          <w:rFonts w:ascii="Times New Roman" w:eastAsia="Calibri" w:hAnsi="Times New Roman" w:cs="Times New Roman"/>
          <w:sz w:val="24"/>
          <w:szCs w:val="24"/>
        </w:rPr>
        <w:t>,</w:t>
      </w:r>
      <w:r w:rsidR="00F12D30">
        <w:rPr>
          <w:rFonts w:ascii="Times New Roman" w:eastAsia="Calibri" w:hAnsi="Times New Roman" w:cs="Times New Roman"/>
          <w:sz w:val="24"/>
          <w:szCs w:val="24"/>
        </w:rPr>
        <w:t>02</w:t>
      </w:r>
      <w:r w:rsidR="00C80F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рубл</w:t>
      </w:r>
      <w:r w:rsidR="00671BB2">
        <w:rPr>
          <w:rFonts w:ascii="Times New Roman" w:eastAsia="Calibri" w:hAnsi="Times New Roman" w:cs="Times New Roman"/>
          <w:sz w:val="24"/>
          <w:szCs w:val="24"/>
        </w:rPr>
        <w:t>ей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F12D30">
        <w:rPr>
          <w:rFonts w:ascii="Times New Roman" w:eastAsia="Calibri" w:hAnsi="Times New Roman" w:cs="Times New Roman"/>
          <w:sz w:val="24"/>
          <w:szCs w:val="24"/>
        </w:rPr>
        <w:t>21</w:t>
      </w:r>
      <w:r w:rsidR="00C80FD4">
        <w:rPr>
          <w:rFonts w:ascii="Times New Roman" w:eastAsia="Calibri" w:hAnsi="Times New Roman" w:cs="Times New Roman"/>
          <w:sz w:val="24"/>
          <w:szCs w:val="24"/>
        </w:rPr>
        <w:t>,</w:t>
      </w:r>
      <w:r w:rsidR="00F12D30">
        <w:rPr>
          <w:rFonts w:ascii="Times New Roman" w:eastAsia="Calibri" w:hAnsi="Times New Roman" w:cs="Times New Roman"/>
          <w:sz w:val="24"/>
          <w:szCs w:val="24"/>
        </w:rPr>
        <w:t>5</w:t>
      </w:r>
      <w:r w:rsidR="00671BB2">
        <w:rPr>
          <w:rFonts w:ascii="Times New Roman" w:eastAsia="Calibri" w:hAnsi="Times New Roman" w:cs="Times New Roman"/>
          <w:sz w:val="24"/>
          <w:szCs w:val="24"/>
        </w:rPr>
        <w:t>9</w:t>
      </w:r>
      <w:r w:rsidR="000155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</w:p>
    <w:p w:rsidR="00C80FD4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</w:t>
      </w:r>
      <w:r w:rsidR="00782CA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функционирование местной администрации</w:t>
      </w:r>
      <w:r w:rsidR="00980C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80FD4" w:rsidRPr="00C80FD4">
        <w:rPr>
          <w:rFonts w:ascii="Times New Roman" w:eastAsia="Calibri" w:hAnsi="Times New Roman" w:cs="Times New Roman"/>
          <w:sz w:val="24"/>
          <w:szCs w:val="24"/>
        </w:rPr>
        <w:t>осуществление государственных полномочий Республики Коми, предусмотренных пунктом 6 статьи 1, статьями 2, 2(1) и 3 Закона Республики Коми «О наделении органов местного самоуправления в Республике Коми отдельными государственными полномочиями».</w:t>
      </w:r>
    </w:p>
    <w:p w:rsidR="00015579" w:rsidRDefault="00015579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F12D30">
        <w:rPr>
          <w:rFonts w:ascii="Times New Roman" w:eastAsia="Calibri" w:hAnsi="Times New Roman" w:cs="Times New Roman"/>
          <w:sz w:val="24"/>
          <w:szCs w:val="24"/>
        </w:rPr>
        <w:t>560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F12D30">
        <w:rPr>
          <w:rFonts w:ascii="Times New Roman" w:eastAsia="Calibri" w:hAnsi="Times New Roman" w:cs="Times New Roman"/>
          <w:sz w:val="24"/>
          <w:szCs w:val="24"/>
        </w:rPr>
        <w:t>447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F12D30">
        <w:rPr>
          <w:rFonts w:ascii="Times New Roman" w:eastAsia="Calibri" w:hAnsi="Times New Roman" w:cs="Times New Roman"/>
          <w:sz w:val="24"/>
          <w:szCs w:val="24"/>
        </w:rPr>
        <w:t>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рубля, что составляет </w:t>
      </w:r>
      <w:r w:rsidR="00F12D30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F12D30">
        <w:rPr>
          <w:rFonts w:ascii="Times New Roman" w:eastAsia="Calibri" w:hAnsi="Times New Roman" w:cs="Times New Roman"/>
          <w:sz w:val="24"/>
          <w:szCs w:val="24"/>
        </w:rPr>
        <w:t>47</w:t>
      </w:r>
      <w:r>
        <w:rPr>
          <w:rFonts w:ascii="Times New Roman" w:eastAsia="Calibri" w:hAnsi="Times New Roman" w:cs="Times New Roman"/>
          <w:sz w:val="24"/>
          <w:szCs w:val="24"/>
        </w:rPr>
        <w:t xml:space="preserve"> % от запланированной на год суммы.</w:t>
      </w:r>
    </w:p>
    <w:p w:rsidR="009A40DE" w:rsidRDefault="003A5C3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102F2C"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составили </w:t>
      </w:r>
      <w:r w:rsidR="00F12D30">
        <w:rPr>
          <w:rFonts w:ascii="Times New Roman" w:eastAsia="Calibri" w:hAnsi="Times New Roman" w:cs="Times New Roman"/>
          <w:sz w:val="24"/>
          <w:szCs w:val="24"/>
        </w:rPr>
        <w:t>142</w:t>
      </w:r>
      <w:r w:rsidR="004772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D30">
        <w:rPr>
          <w:rFonts w:ascii="Times New Roman" w:eastAsia="Calibri" w:hAnsi="Times New Roman" w:cs="Times New Roman"/>
          <w:sz w:val="24"/>
          <w:szCs w:val="24"/>
        </w:rPr>
        <w:t>95</w:t>
      </w:r>
      <w:r w:rsidR="009A40DE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,00 рублей</w:t>
      </w:r>
      <w:r w:rsidR="00586C0D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F12D30">
        <w:rPr>
          <w:rFonts w:ascii="Times New Roman" w:eastAsia="Calibri" w:hAnsi="Times New Roman" w:cs="Times New Roman"/>
          <w:sz w:val="24"/>
          <w:szCs w:val="24"/>
        </w:rPr>
        <w:t>2</w:t>
      </w:r>
      <w:r w:rsidR="009A40DE">
        <w:rPr>
          <w:rFonts w:ascii="Times New Roman" w:eastAsia="Calibri" w:hAnsi="Times New Roman" w:cs="Times New Roman"/>
          <w:sz w:val="24"/>
          <w:szCs w:val="24"/>
        </w:rPr>
        <w:t>5,00</w:t>
      </w:r>
      <w:r w:rsidR="000155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6C0D">
        <w:rPr>
          <w:rFonts w:ascii="Times New Roman" w:eastAsia="Calibri" w:hAnsi="Times New Roman" w:cs="Times New Roman"/>
          <w:sz w:val="24"/>
          <w:szCs w:val="24"/>
        </w:rPr>
        <w:t>% от запланированной годовой суммы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5C36" w:rsidRDefault="00534D68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расходы по осуществлению переданных полномочий сельского поселения «</w:t>
      </w:r>
      <w:r w:rsidR="004772B9">
        <w:rPr>
          <w:rFonts w:ascii="Times New Roman" w:eastAsia="Calibri" w:hAnsi="Times New Roman" w:cs="Times New Roman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sz w:val="24"/>
          <w:szCs w:val="24"/>
        </w:rPr>
        <w:t>» муниципальному району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Сысольский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</w:p>
    <w:p w:rsidR="009A40DE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Другие общегосударственные расходы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F12D30">
        <w:rPr>
          <w:rFonts w:ascii="Times New Roman" w:eastAsia="Calibri" w:hAnsi="Times New Roman" w:cs="Times New Roman"/>
          <w:sz w:val="24"/>
          <w:szCs w:val="24"/>
        </w:rPr>
        <w:t>7</w:t>
      </w:r>
      <w:r w:rsidR="00C80FD4">
        <w:rPr>
          <w:rFonts w:ascii="Times New Roman" w:eastAsia="Calibri" w:hAnsi="Times New Roman" w:cs="Times New Roman"/>
          <w:sz w:val="24"/>
          <w:szCs w:val="24"/>
        </w:rPr>
        <w:t> </w:t>
      </w:r>
      <w:r w:rsidR="00F12D30">
        <w:rPr>
          <w:rFonts w:ascii="Times New Roman" w:eastAsia="Calibri" w:hAnsi="Times New Roman" w:cs="Times New Roman"/>
          <w:sz w:val="24"/>
          <w:szCs w:val="24"/>
        </w:rPr>
        <w:t>138</w:t>
      </w:r>
      <w:r w:rsidR="00C80FD4">
        <w:rPr>
          <w:rFonts w:ascii="Times New Roman" w:eastAsia="Calibri" w:hAnsi="Times New Roman" w:cs="Times New Roman"/>
          <w:sz w:val="24"/>
          <w:szCs w:val="24"/>
        </w:rPr>
        <w:t>,</w:t>
      </w:r>
      <w:r w:rsidR="00015579">
        <w:rPr>
          <w:rFonts w:ascii="Times New Roman" w:eastAsia="Calibri" w:hAnsi="Times New Roman" w:cs="Times New Roman"/>
          <w:sz w:val="24"/>
          <w:szCs w:val="24"/>
        </w:rPr>
        <w:t>00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>рубл</w:t>
      </w:r>
      <w:r w:rsidR="00C80FD4">
        <w:rPr>
          <w:rFonts w:ascii="Times New Roman" w:eastAsia="Calibri" w:hAnsi="Times New Roman" w:cs="Times New Roman"/>
          <w:sz w:val="24"/>
          <w:szCs w:val="24"/>
        </w:rPr>
        <w:t>я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F12D30">
        <w:rPr>
          <w:rFonts w:ascii="Times New Roman" w:eastAsia="Calibri" w:hAnsi="Times New Roman" w:cs="Times New Roman"/>
          <w:sz w:val="24"/>
          <w:szCs w:val="24"/>
        </w:rPr>
        <w:t>19</w:t>
      </w:r>
      <w:r w:rsidR="00C80FD4">
        <w:rPr>
          <w:rFonts w:ascii="Times New Roman" w:eastAsia="Calibri" w:hAnsi="Times New Roman" w:cs="Times New Roman"/>
          <w:sz w:val="24"/>
          <w:szCs w:val="24"/>
        </w:rPr>
        <w:t>,</w:t>
      </w:r>
      <w:r w:rsidR="00F12D30">
        <w:rPr>
          <w:rFonts w:ascii="Times New Roman" w:eastAsia="Calibri" w:hAnsi="Times New Roman" w:cs="Times New Roman"/>
          <w:sz w:val="24"/>
          <w:szCs w:val="24"/>
        </w:rPr>
        <w:t>22</w:t>
      </w:r>
      <w:r w:rsidRPr="00586C0D">
        <w:rPr>
          <w:rFonts w:ascii="Times New Roman" w:eastAsia="Calibri" w:hAnsi="Times New Roman" w:cs="Times New Roman"/>
          <w:sz w:val="24"/>
          <w:szCs w:val="24"/>
        </w:rPr>
        <w:t>%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от запланированной годовой суммы</w:t>
      </w:r>
      <w:r w:rsidRPr="00586C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F2C" w:rsidRDefault="00102F2C" w:rsidP="00102F2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Средства были направлены на </w:t>
      </w:r>
      <w:r w:rsidR="00015579">
        <w:rPr>
          <w:rFonts w:ascii="Times New Roman" w:eastAsia="Calibri" w:hAnsi="Times New Roman" w:cs="Times New Roman"/>
          <w:sz w:val="24"/>
          <w:szCs w:val="24"/>
        </w:rPr>
        <w:t>оплату членского взноса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Совета сельского поселения</w:t>
      </w:r>
      <w:r w:rsidR="00C80FD4">
        <w:rPr>
          <w:rFonts w:ascii="Times New Roman" w:eastAsia="Calibri" w:hAnsi="Times New Roman" w:cs="Times New Roman"/>
          <w:sz w:val="24"/>
          <w:szCs w:val="24"/>
        </w:rPr>
        <w:t>, о</w:t>
      </w:r>
      <w:r w:rsidR="00C80FD4" w:rsidRPr="00B532AC">
        <w:rPr>
          <w:rFonts w:ascii="Times New Roman" w:eastAsia="Calibri" w:hAnsi="Times New Roman" w:cs="Times New Roman"/>
          <w:sz w:val="24"/>
          <w:szCs w:val="24"/>
        </w:rPr>
        <w:t>плат</w:t>
      </w:r>
      <w:r w:rsidR="00C80FD4">
        <w:rPr>
          <w:rFonts w:ascii="Times New Roman" w:eastAsia="Calibri" w:hAnsi="Times New Roman" w:cs="Times New Roman"/>
          <w:sz w:val="24"/>
          <w:szCs w:val="24"/>
        </w:rPr>
        <w:t>у</w:t>
      </w:r>
      <w:r w:rsidR="00C80FD4" w:rsidRPr="00B532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34542">
        <w:rPr>
          <w:rFonts w:ascii="Times New Roman" w:eastAsia="Calibri" w:hAnsi="Times New Roman" w:cs="Times New Roman"/>
          <w:sz w:val="24"/>
          <w:szCs w:val="24"/>
        </w:rPr>
        <w:t xml:space="preserve"> налога за автотранспорт в составе имущества казны</w:t>
      </w:r>
      <w:r w:rsidR="004907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73F2" w:rsidRDefault="008173F2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73F2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F5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Национальная безопасность и правоохранительная деятельность»</w:t>
      </w:r>
    </w:p>
    <w:p w:rsidR="00061BA6" w:rsidRDefault="00034542" w:rsidP="00F114BE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2D3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12D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12D30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12D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00,00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4 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производились в связи с тем, что данные расходы запланированы на 2 квартал 2023 года, на паводковый период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385B" w:rsidRDefault="0023385B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85B" w:rsidRDefault="002976CE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«Национальная экономика»</w:t>
      </w:r>
    </w:p>
    <w:p w:rsidR="002251AF" w:rsidRPr="002976CE" w:rsidRDefault="00C80FD4" w:rsidP="002251AF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</w:t>
      </w:r>
      <w:r w:rsid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экономика»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составило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197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350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плане 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51 000,00 рублей или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%. Удельный вес данного раздела составил 1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объема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3385B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расходов у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меньшился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370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это связано с 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изменением погодных условий и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наймом на очистку и профилирование дорог </w:t>
      </w:r>
      <w:proofErr w:type="spellStart"/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самозанятого</w:t>
      </w:r>
      <w:proofErr w:type="spellEnd"/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работника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чем не оплачивается СФР в фонды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gramStart"/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уменьшением часов работы внештатных работников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512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«Жилищно-коммунальное хозяйство»</w:t>
      </w:r>
    </w:p>
    <w:p w:rsidR="00B42953" w:rsidRPr="002B5B27" w:rsidRDefault="00291512" w:rsidP="002251A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«Жилищно-коммунальное хозяйство»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B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дельный вес 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раздела 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объема расходов.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Низкий процент исполнения связан с тем, что работы 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текущему ремонту и содержанию сетей уличного освещения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-же работы по организации в границах поселения водоснабжения населения планируется начать в августе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 на реализацию народного проекта в сфере благоустройства, прошедшего отбор в рамках проекта «Народный бюджет» будут произведены в 2 квартале 2023 года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 запланированы во </w:t>
      </w:r>
      <w:r w:rsidR="002251AF" w:rsidRPr="00A96E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A0E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2251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A0E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2251AF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2251AF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251AF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аналогичный период прошлого года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исполнения по данному разделу составил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По сравнению с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835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объем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лся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835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682B" w:rsidRPr="004B6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связано с 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тем, что в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декабре 2021 года образовалась задолженность по уличному освещению,</w:t>
      </w:r>
      <w:r w:rsidR="003D7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которая была погашена в 1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квартале</w:t>
      </w:r>
      <w:r w:rsidR="003D7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614" w:rsidRDefault="00E8510D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0503 «Благоустройство»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614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направлены на:</w:t>
      </w:r>
    </w:p>
    <w:p w:rsidR="00060C78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60C78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договоров энергоснабжения сетей уличного освещения в границах поселения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 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D7277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3D727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10E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614" w:rsidRPr="00B42953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614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«Социальная политика»</w:t>
      </w:r>
    </w:p>
    <w:p w:rsidR="00782CA5" w:rsidRDefault="0004600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 разделу «Социальная политика»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составило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952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952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,7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952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952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37761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дельный вес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раздела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69527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расходов.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увеличились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650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 расходов связано с тем, что в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июле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выплаты </w:t>
      </w:r>
      <w:r w:rsidR="003B1E49"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индексировались на 1,1%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76CE" w:rsidRPr="00704F04" w:rsidRDefault="00782CA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1001 «Пенсионное обеспечение»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денежные средства направлены на выплаты </w:t>
      </w:r>
      <w:r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17DAE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счет бюджетных ассигнований резервного фонда в </w:t>
      </w:r>
      <w:r w:rsidR="003B1E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квартале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производились.</w:t>
      </w:r>
    </w:p>
    <w:p w:rsidR="00546CCA" w:rsidRPr="00EF54E2" w:rsidRDefault="00546CCA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сельского поселения «</w:t>
      </w:r>
      <w:r w:rsidR="003A73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органами территориального общественного самоуправления проекты не реализовывались.</w:t>
      </w:r>
    </w:p>
    <w:p w:rsidR="00F83384" w:rsidRPr="00FF2D27" w:rsidRDefault="00F83384" w:rsidP="00F8338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народные проекты не реализовывались.</w:t>
      </w:r>
    </w:p>
    <w:p w:rsidR="00546CCA" w:rsidRDefault="00546CCA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Pr="00C04017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4017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C04017">
        <w:rPr>
          <w:rFonts w:ascii="Times New Roman" w:eastAsia="Calibri" w:hAnsi="Times New Roman" w:cs="Times New Roman"/>
          <w:b/>
          <w:sz w:val="24"/>
          <w:szCs w:val="24"/>
        </w:rPr>
        <w:t>. Д</w:t>
      </w:r>
      <w:r>
        <w:rPr>
          <w:rFonts w:ascii="Times New Roman" w:eastAsia="Calibri" w:hAnsi="Times New Roman" w:cs="Times New Roman"/>
          <w:b/>
          <w:sz w:val="24"/>
          <w:szCs w:val="24"/>
        </w:rPr>
        <w:t>ЕФИЦИТ (ПРОФИЦИТ)</w:t>
      </w:r>
    </w:p>
    <w:p w:rsidR="00C04017" w:rsidRP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итогам исполнения бюджета сельского поселения за </w:t>
      </w:r>
      <w:r w:rsidR="003B1E49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1C08">
        <w:rPr>
          <w:rFonts w:ascii="Times New Roman" w:eastAsia="Calibri" w:hAnsi="Times New Roman" w:cs="Times New Roman"/>
          <w:sz w:val="24"/>
          <w:szCs w:val="24"/>
        </w:rPr>
        <w:t>квартал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AA1C08">
        <w:rPr>
          <w:rFonts w:ascii="Times New Roman" w:eastAsia="Calibri" w:hAnsi="Times New Roman" w:cs="Times New Roman"/>
          <w:sz w:val="24"/>
          <w:szCs w:val="24"/>
        </w:rPr>
        <w:t>3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 сложился </w:t>
      </w:r>
      <w:r w:rsidR="003D6FD8">
        <w:rPr>
          <w:rFonts w:ascii="Times New Roman" w:eastAsia="Calibri" w:hAnsi="Times New Roman" w:cs="Times New Roman"/>
          <w:sz w:val="24"/>
          <w:szCs w:val="24"/>
        </w:rPr>
        <w:t>про</w:t>
      </w:r>
      <w:r w:rsidR="00D32DFA">
        <w:rPr>
          <w:rFonts w:ascii="Times New Roman" w:eastAsia="Calibri" w:hAnsi="Times New Roman" w:cs="Times New Roman"/>
          <w:sz w:val="24"/>
          <w:szCs w:val="24"/>
        </w:rPr>
        <w:t xml:space="preserve">фицит 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в размере </w:t>
      </w:r>
      <w:r w:rsidR="00AA1C08">
        <w:rPr>
          <w:rFonts w:ascii="Times New Roman" w:eastAsia="Calibri" w:hAnsi="Times New Roman" w:cs="Times New Roman"/>
          <w:sz w:val="24"/>
          <w:szCs w:val="24"/>
        </w:rPr>
        <w:t>226</w:t>
      </w:r>
      <w:r w:rsidR="00D32DFA">
        <w:rPr>
          <w:rFonts w:ascii="Times New Roman" w:eastAsia="Calibri" w:hAnsi="Times New Roman" w:cs="Times New Roman"/>
          <w:sz w:val="24"/>
          <w:szCs w:val="24"/>
        </w:rPr>
        <w:t> </w:t>
      </w:r>
      <w:r w:rsidR="003D6FD8">
        <w:rPr>
          <w:rFonts w:ascii="Times New Roman" w:eastAsia="Calibri" w:hAnsi="Times New Roman" w:cs="Times New Roman"/>
          <w:sz w:val="24"/>
          <w:szCs w:val="24"/>
        </w:rPr>
        <w:t>8</w:t>
      </w:r>
      <w:r w:rsidR="00AA1C08">
        <w:rPr>
          <w:rFonts w:ascii="Times New Roman" w:eastAsia="Calibri" w:hAnsi="Times New Roman" w:cs="Times New Roman"/>
          <w:sz w:val="24"/>
          <w:szCs w:val="24"/>
        </w:rPr>
        <w:t>43</w:t>
      </w:r>
      <w:r w:rsidR="00D32DFA">
        <w:rPr>
          <w:rFonts w:ascii="Times New Roman" w:eastAsia="Calibri" w:hAnsi="Times New Roman" w:cs="Times New Roman"/>
          <w:sz w:val="24"/>
          <w:szCs w:val="24"/>
        </w:rPr>
        <w:t>,5</w:t>
      </w:r>
      <w:r w:rsidR="00AA1C08">
        <w:rPr>
          <w:rFonts w:ascii="Times New Roman" w:eastAsia="Calibri" w:hAnsi="Times New Roman" w:cs="Times New Roman"/>
          <w:sz w:val="24"/>
          <w:szCs w:val="24"/>
        </w:rPr>
        <w:t>0</w:t>
      </w:r>
      <w:r w:rsidR="00D32D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3D6FD8">
        <w:rPr>
          <w:rFonts w:ascii="Times New Roman" w:eastAsia="Calibri" w:hAnsi="Times New Roman" w:cs="Times New Roman"/>
          <w:sz w:val="24"/>
          <w:szCs w:val="24"/>
        </w:rPr>
        <w:t>ей</w:t>
      </w:r>
      <w:r w:rsidR="003B1E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состоянию на 1 </w:t>
      </w:r>
      <w:r w:rsidR="00AA1C08">
        <w:rPr>
          <w:rFonts w:ascii="Times New Roman" w:eastAsia="Calibri" w:hAnsi="Times New Roman" w:cs="Times New Roman"/>
          <w:sz w:val="24"/>
          <w:szCs w:val="24"/>
        </w:rPr>
        <w:t>апре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B616A9">
        <w:rPr>
          <w:rFonts w:ascii="Times New Roman" w:eastAsia="Calibri" w:hAnsi="Times New Roman" w:cs="Times New Roman"/>
          <w:sz w:val="24"/>
          <w:szCs w:val="24"/>
        </w:rPr>
        <w:t>2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лицевом </w:t>
      </w:r>
      <w:r w:rsidRPr="00C04017">
        <w:rPr>
          <w:rFonts w:ascii="Times New Roman" w:eastAsia="Calibri" w:hAnsi="Times New Roman" w:cs="Times New Roman"/>
          <w:sz w:val="24"/>
          <w:szCs w:val="24"/>
        </w:rPr>
        <w:t>счете бюджета сельского поселения «</w:t>
      </w:r>
      <w:r w:rsidR="00A65B21">
        <w:rPr>
          <w:rFonts w:ascii="Times New Roman" w:eastAsia="Calibri" w:hAnsi="Times New Roman" w:cs="Times New Roman"/>
          <w:sz w:val="24"/>
          <w:szCs w:val="24"/>
        </w:rPr>
        <w:t>Заозерье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» сформировался остаток в сумме </w:t>
      </w:r>
      <w:r w:rsidR="00AA1C08">
        <w:rPr>
          <w:rFonts w:ascii="Times New Roman" w:eastAsia="Calibri" w:hAnsi="Times New Roman" w:cs="Times New Roman"/>
          <w:sz w:val="24"/>
          <w:szCs w:val="24"/>
        </w:rPr>
        <w:t>236</w:t>
      </w:r>
      <w:r w:rsidR="00D32DFA">
        <w:rPr>
          <w:rFonts w:ascii="Times New Roman" w:eastAsia="Calibri" w:hAnsi="Times New Roman" w:cs="Times New Roman"/>
          <w:sz w:val="24"/>
          <w:szCs w:val="24"/>
        </w:rPr>
        <w:t> </w:t>
      </w:r>
      <w:r w:rsidR="00AA1C08">
        <w:rPr>
          <w:rFonts w:ascii="Times New Roman" w:eastAsia="Calibri" w:hAnsi="Times New Roman" w:cs="Times New Roman"/>
          <w:sz w:val="24"/>
          <w:szCs w:val="24"/>
        </w:rPr>
        <w:t>483</w:t>
      </w:r>
      <w:r w:rsidR="00D32DFA">
        <w:rPr>
          <w:rFonts w:ascii="Times New Roman" w:eastAsia="Calibri" w:hAnsi="Times New Roman" w:cs="Times New Roman"/>
          <w:sz w:val="24"/>
          <w:szCs w:val="24"/>
        </w:rPr>
        <w:t>,</w:t>
      </w:r>
      <w:r w:rsidR="00AA1C08">
        <w:rPr>
          <w:rFonts w:ascii="Times New Roman" w:eastAsia="Calibri" w:hAnsi="Times New Roman" w:cs="Times New Roman"/>
          <w:sz w:val="24"/>
          <w:szCs w:val="24"/>
        </w:rPr>
        <w:t>69</w:t>
      </w:r>
      <w:bookmarkStart w:id="0" w:name="_GoBack"/>
      <w:bookmarkEnd w:id="0"/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D32DFA">
        <w:rPr>
          <w:rFonts w:ascii="Times New Roman" w:eastAsia="Calibri" w:hAnsi="Times New Roman" w:cs="Times New Roman"/>
          <w:sz w:val="24"/>
          <w:szCs w:val="24"/>
        </w:rPr>
        <w:t>ей</w:t>
      </w:r>
      <w:r w:rsidRPr="00C040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FB9" w:rsidRPr="00C04017" w:rsidRDefault="00C44FB9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Просроченная кредиторская задолженность на 01 </w:t>
      </w:r>
      <w:r w:rsidR="00AA1C08">
        <w:rPr>
          <w:rFonts w:ascii="Times New Roman" w:eastAsia="Calibri" w:hAnsi="Times New Roman" w:cs="Times New Roman"/>
          <w:sz w:val="24"/>
          <w:szCs w:val="24"/>
        </w:rPr>
        <w:t>апре</w:t>
      </w:r>
      <w:r>
        <w:rPr>
          <w:rFonts w:ascii="Times New Roman" w:eastAsia="Calibri" w:hAnsi="Times New Roman" w:cs="Times New Roman"/>
          <w:sz w:val="24"/>
          <w:szCs w:val="24"/>
        </w:rPr>
        <w:t>ля 202</w:t>
      </w:r>
      <w:r w:rsidR="00AA1C08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отсутствует.</w:t>
      </w:r>
    </w:p>
    <w:p w:rsidR="00D437E4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3D6FD8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поселения-</w:t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59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Пунегов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</w:p>
    <w:p w:rsidR="003D6FD8" w:rsidRDefault="003D6FD8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FD8" w:rsidRDefault="003D6FD8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Татаринцева В.И.</w:t>
      </w:r>
    </w:p>
    <w:p w:rsidR="003D6FD8" w:rsidRDefault="003D6FD8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D6FD8" w:rsidSect="001D6D40">
      <w:footerReference w:type="default" r:id="rId8"/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50C" w:rsidRDefault="0037050C" w:rsidP="00F03BC7">
      <w:pPr>
        <w:spacing w:after="0" w:line="240" w:lineRule="auto"/>
      </w:pPr>
      <w:r>
        <w:separator/>
      </w:r>
    </w:p>
  </w:endnote>
  <w:endnote w:type="continuationSeparator" w:id="0">
    <w:p w:rsidR="0037050C" w:rsidRDefault="0037050C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460923"/>
      <w:docPartObj>
        <w:docPartGallery w:val="Page Numbers (Bottom of Page)"/>
        <w:docPartUnique/>
      </w:docPartObj>
    </w:sdtPr>
    <w:sdtContent>
      <w:p w:rsidR="00A852D9" w:rsidRDefault="00A852D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C08">
          <w:rPr>
            <w:noProof/>
          </w:rPr>
          <w:t>5</w:t>
        </w:r>
        <w:r>
          <w:fldChar w:fldCharType="end"/>
        </w:r>
      </w:p>
    </w:sdtContent>
  </w:sdt>
  <w:p w:rsidR="00A852D9" w:rsidRDefault="00A852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50C" w:rsidRDefault="0037050C" w:rsidP="00F03BC7">
      <w:pPr>
        <w:spacing w:after="0" w:line="240" w:lineRule="auto"/>
      </w:pPr>
      <w:r>
        <w:separator/>
      </w:r>
    </w:p>
  </w:footnote>
  <w:footnote w:type="continuationSeparator" w:id="0">
    <w:p w:rsidR="0037050C" w:rsidRDefault="0037050C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9C"/>
    <w:rsid w:val="00000677"/>
    <w:rsid w:val="00013F96"/>
    <w:rsid w:val="00015579"/>
    <w:rsid w:val="00017312"/>
    <w:rsid w:val="00026805"/>
    <w:rsid w:val="00033B5E"/>
    <w:rsid w:val="00034542"/>
    <w:rsid w:val="00034FBE"/>
    <w:rsid w:val="00046005"/>
    <w:rsid w:val="00060C78"/>
    <w:rsid w:val="000618F7"/>
    <w:rsid w:val="00061BA6"/>
    <w:rsid w:val="00064760"/>
    <w:rsid w:val="00077489"/>
    <w:rsid w:val="00082BF3"/>
    <w:rsid w:val="00087C1C"/>
    <w:rsid w:val="000A25AF"/>
    <w:rsid w:val="000A592B"/>
    <w:rsid w:val="000B2D24"/>
    <w:rsid w:val="000B482D"/>
    <w:rsid w:val="000D50E0"/>
    <w:rsid w:val="000E3868"/>
    <w:rsid w:val="00102F2C"/>
    <w:rsid w:val="00103A3D"/>
    <w:rsid w:val="00111899"/>
    <w:rsid w:val="00112B95"/>
    <w:rsid w:val="00114128"/>
    <w:rsid w:val="0012552D"/>
    <w:rsid w:val="001267BC"/>
    <w:rsid w:val="001374D1"/>
    <w:rsid w:val="001421D9"/>
    <w:rsid w:val="001563D4"/>
    <w:rsid w:val="00160280"/>
    <w:rsid w:val="00167587"/>
    <w:rsid w:val="00170A33"/>
    <w:rsid w:val="00177A0D"/>
    <w:rsid w:val="00196485"/>
    <w:rsid w:val="001A3155"/>
    <w:rsid w:val="001B72AF"/>
    <w:rsid w:val="001C215A"/>
    <w:rsid w:val="001C5C39"/>
    <w:rsid w:val="001D620E"/>
    <w:rsid w:val="001D6D40"/>
    <w:rsid w:val="001E0255"/>
    <w:rsid w:val="001E2174"/>
    <w:rsid w:val="001F7FE7"/>
    <w:rsid w:val="0020075E"/>
    <w:rsid w:val="002049B1"/>
    <w:rsid w:val="00212BFD"/>
    <w:rsid w:val="00213C33"/>
    <w:rsid w:val="00222B55"/>
    <w:rsid w:val="00223C84"/>
    <w:rsid w:val="002251AF"/>
    <w:rsid w:val="002320BC"/>
    <w:rsid w:val="0023385B"/>
    <w:rsid w:val="00242A5B"/>
    <w:rsid w:val="002448B3"/>
    <w:rsid w:val="00245862"/>
    <w:rsid w:val="00252B07"/>
    <w:rsid w:val="00266013"/>
    <w:rsid w:val="00276121"/>
    <w:rsid w:val="0027709A"/>
    <w:rsid w:val="00291512"/>
    <w:rsid w:val="002976CE"/>
    <w:rsid w:val="002A0E8E"/>
    <w:rsid w:val="002A69C0"/>
    <w:rsid w:val="002A729F"/>
    <w:rsid w:val="002B552E"/>
    <w:rsid w:val="002B5A9E"/>
    <w:rsid w:val="002B5B27"/>
    <w:rsid w:val="002E1A31"/>
    <w:rsid w:val="002E3F0B"/>
    <w:rsid w:val="002E6AC4"/>
    <w:rsid w:val="002F7418"/>
    <w:rsid w:val="00316EB2"/>
    <w:rsid w:val="00321726"/>
    <w:rsid w:val="00330014"/>
    <w:rsid w:val="003312FB"/>
    <w:rsid w:val="003330EF"/>
    <w:rsid w:val="0033529F"/>
    <w:rsid w:val="00352AB0"/>
    <w:rsid w:val="0035353C"/>
    <w:rsid w:val="003641F7"/>
    <w:rsid w:val="0037050C"/>
    <w:rsid w:val="003731C3"/>
    <w:rsid w:val="00377614"/>
    <w:rsid w:val="00384559"/>
    <w:rsid w:val="003A0904"/>
    <w:rsid w:val="003A5C36"/>
    <w:rsid w:val="003A73A3"/>
    <w:rsid w:val="003B1E49"/>
    <w:rsid w:val="003C367A"/>
    <w:rsid w:val="003C387C"/>
    <w:rsid w:val="003D6FD8"/>
    <w:rsid w:val="003D7277"/>
    <w:rsid w:val="003E6B3B"/>
    <w:rsid w:val="003F1231"/>
    <w:rsid w:val="00406EFE"/>
    <w:rsid w:val="0041094C"/>
    <w:rsid w:val="004148EA"/>
    <w:rsid w:val="004228B0"/>
    <w:rsid w:val="0043045B"/>
    <w:rsid w:val="00430751"/>
    <w:rsid w:val="00442DF7"/>
    <w:rsid w:val="00445CF0"/>
    <w:rsid w:val="00461436"/>
    <w:rsid w:val="00463307"/>
    <w:rsid w:val="004674C4"/>
    <w:rsid w:val="00476CBC"/>
    <w:rsid w:val="004772B9"/>
    <w:rsid w:val="0048179B"/>
    <w:rsid w:val="00485734"/>
    <w:rsid w:val="00485EB8"/>
    <w:rsid w:val="00490765"/>
    <w:rsid w:val="004929F6"/>
    <w:rsid w:val="004A061F"/>
    <w:rsid w:val="004B29E4"/>
    <w:rsid w:val="004B682B"/>
    <w:rsid w:val="004D4BA7"/>
    <w:rsid w:val="004F278F"/>
    <w:rsid w:val="005176AF"/>
    <w:rsid w:val="0051785C"/>
    <w:rsid w:val="00527CA4"/>
    <w:rsid w:val="00534D68"/>
    <w:rsid w:val="00535783"/>
    <w:rsid w:val="00546CCA"/>
    <w:rsid w:val="00550887"/>
    <w:rsid w:val="005519CD"/>
    <w:rsid w:val="005547EA"/>
    <w:rsid w:val="005566DC"/>
    <w:rsid w:val="0057377F"/>
    <w:rsid w:val="005738C4"/>
    <w:rsid w:val="00577E66"/>
    <w:rsid w:val="00580A71"/>
    <w:rsid w:val="00586C0D"/>
    <w:rsid w:val="005A7A96"/>
    <w:rsid w:val="005B487C"/>
    <w:rsid w:val="005C3FFB"/>
    <w:rsid w:val="005C71D5"/>
    <w:rsid w:val="005C7456"/>
    <w:rsid w:val="005D225C"/>
    <w:rsid w:val="005E0462"/>
    <w:rsid w:val="005E556A"/>
    <w:rsid w:val="005F0083"/>
    <w:rsid w:val="005F1EEC"/>
    <w:rsid w:val="00607471"/>
    <w:rsid w:val="00613795"/>
    <w:rsid w:val="00617DAE"/>
    <w:rsid w:val="00626F62"/>
    <w:rsid w:val="006428CD"/>
    <w:rsid w:val="0065296D"/>
    <w:rsid w:val="00661B5F"/>
    <w:rsid w:val="00671BB2"/>
    <w:rsid w:val="006810A0"/>
    <w:rsid w:val="00684A55"/>
    <w:rsid w:val="0069527A"/>
    <w:rsid w:val="006967CB"/>
    <w:rsid w:val="00696F24"/>
    <w:rsid w:val="006A7469"/>
    <w:rsid w:val="006D0300"/>
    <w:rsid w:val="006E3C01"/>
    <w:rsid w:val="006F134E"/>
    <w:rsid w:val="00703282"/>
    <w:rsid w:val="00704F04"/>
    <w:rsid w:val="00713A8D"/>
    <w:rsid w:val="0072622E"/>
    <w:rsid w:val="00727792"/>
    <w:rsid w:val="00732708"/>
    <w:rsid w:val="00732F9C"/>
    <w:rsid w:val="0073795E"/>
    <w:rsid w:val="00767960"/>
    <w:rsid w:val="00767A33"/>
    <w:rsid w:val="00780017"/>
    <w:rsid w:val="00782CA5"/>
    <w:rsid w:val="00785A54"/>
    <w:rsid w:val="00790A13"/>
    <w:rsid w:val="00795F68"/>
    <w:rsid w:val="007A5A00"/>
    <w:rsid w:val="007E32E2"/>
    <w:rsid w:val="007F47B9"/>
    <w:rsid w:val="00801EC8"/>
    <w:rsid w:val="008173F2"/>
    <w:rsid w:val="00821729"/>
    <w:rsid w:val="00827DCD"/>
    <w:rsid w:val="00832BE6"/>
    <w:rsid w:val="0083333A"/>
    <w:rsid w:val="00843C7E"/>
    <w:rsid w:val="00844F7F"/>
    <w:rsid w:val="008468C7"/>
    <w:rsid w:val="0086273C"/>
    <w:rsid w:val="00862FC9"/>
    <w:rsid w:val="0086544D"/>
    <w:rsid w:val="00867275"/>
    <w:rsid w:val="00871BC9"/>
    <w:rsid w:val="00876749"/>
    <w:rsid w:val="00886F2B"/>
    <w:rsid w:val="0089472F"/>
    <w:rsid w:val="0089572D"/>
    <w:rsid w:val="008A4D14"/>
    <w:rsid w:val="008A6AA0"/>
    <w:rsid w:val="008B0B46"/>
    <w:rsid w:val="008B22B3"/>
    <w:rsid w:val="008B3799"/>
    <w:rsid w:val="008B73C8"/>
    <w:rsid w:val="008C165E"/>
    <w:rsid w:val="008C3042"/>
    <w:rsid w:val="008C4354"/>
    <w:rsid w:val="008D10E9"/>
    <w:rsid w:val="008E6A91"/>
    <w:rsid w:val="008F0A8F"/>
    <w:rsid w:val="008F48AF"/>
    <w:rsid w:val="00901FE1"/>
    <w:rsid w:val="00907445"/>
    <w:rsid w:val="00910E4A"/>
    <w:rsid w:val="0092123F"/>
    <w:rsid w:val="00921E45"/>
    <w:rsid w:val="00933058"/>
    <w:rsid w:val="009458F9"/>
    <w:rsid w:val="00975E5E"/>
    <w:rsid w:val="00980C78"/>
    <w:rsid w:val="00993C38"/>
    <w:rsid w:val="00994129"/>
    <w:rsid w:val="009A40DE"/>
    <w:rsid w:val="009A5471"/>
    <w:rsid w:val="009A64BB"/>
    <w:rsid w:val="009B13D9"/>
    <w:rsid w:val="009C4893"/>
    <w:rsid w:val="009D316F"/>
    <w:rsid w:val="009D596D"/>
    <w:rsid w:val="009E4B62"/>
    <w:rsid w:val="009E7CAB"/>
    <w:rsid w:val="009F594A"/>
    <w:rsid w:val="009F6EA6"/>
    <w:rsid w:val="00A01556"/>
    <w:rsid w:val="00A05730"/>
    <w:rsid w:val="00A15EFA"/>
    <w:rsid w:val="00A30D59"/>
    <w:rsid w:val="00A352ED"/>
    <w:rsid w:val="00A527E4"/>
    <w:rsid w:val="00A53713"/>
    <w:rsid w:val="00A54230"/>
    <w:rsid w:val="00A654E3"/>
    <w:rsid w:val="00A65B21"/>
    <w:rsid w:val="00A729A0"/>
    <w:rsid w:val="00A8221C"/>
    <w:rsid w:val="00A83646"/>
    <w:rsid w:val="00A852D9"/>
    <w:rsid w:val="00A87762"/>
    <w:rsid w:val="00A958DD"/>
    <w:rsid w:val="00A96C83"/>
    <w:rsid w:val="00A96EB9"/>
    <w:rsid w:val="00AA1C08"/>
    <w:rsid w:val="00AA3EF8"/>
    <w:rsid w:val="00AB7341"/>
    <w:rsid w:val="00AC694F"/>
    <w:rsid w:val="00AE289C"/>
    <w:rsid w:val="00AE7822"/>
    <w:rsid w:val="00B01648"/>
    <w:rsid w:val="00B04C9E"/>
    <w:rsid w:val="00B075B0"/>
    <w:rsid w:val="00B21F04"/>
    <w:rsid w:val="00B246A0"/>
    <w:rsid w:val="00B30053"/>
    <w:rsid w:val="00B37221"/>
    <w:rsid w:val="00B42953"/>
    <w:rsid w:val="00B45A4F"/>
    <w:rsid w:val="00B4675E"/>
    <w:rsid w:val="00B60029"/>
    <w:rsid w:val="00B616A9"/>
    <w:rsid w:val="00BA4ED0"/>
    <w:rsid w:val="00BA60A4"/>
    <w:rsid w:val="00BB4491"/>
    <w:rsid w:val="00BC14ED"/>
    <w:rsid w:val="00BC6272"/>
    <w:rsid w:val="00BD160C"/>
    <w:rsid w:val="00BE466C"/>
    <w:rsid w:val="00BE5749"/>
    <w:rsid w:val="00BF48BC"/>
    <w:rsid w:val="00BF792F"/>
    <w:rsid w:val="00C02193"/>
    <w:rsid w:val="00C04017"/>
    <w:rsid w:val="00C053B4"/>
    <w:rsid w:val="00C054C2"/>
    <w:rsid w:val="00C12F3B"/>
    <w:rsid w:val="00C17389"/>
    <w:rsid w:val="00C23FD9"/>
    <w:rsid w:val="00C416C0"/>
    <w:rsid w:val="00C44FB9"/>
    <w:rsid w:val="00C528CF"/>
    <w:rsid w:val="00C67E41"/>
    <w:rsid w:val="00C80FD4"/>
    <w:rsid w:val="00C82B0F"/>
    <w:rsid w:val="00C84828"/>
    <w:rsid w:val="00C852EE"/>
    <w:rsid w:val="00C94F7E"/>
    <w:rsid w:val="00C96229"/>
    <w:rsid w:val="00CA4489"/>
    <w:rsid w:val="00CA52FB"/>
    <w:rsid w:val="00CA6895"/>
    <w:rsid w:val="00CB71A7"/>
    <w:rsid w:val="00CD1C15"/>
    <w:rsid w:val="00CD5901"/>
    <w:rsid w:val="00CF4A05"/>
    <w:rsid w:val="00D04D8C"/>
    <w:rsid w:val="00D25BFC"/>
    <w:rsid w:val="00D32DFA"/>
    <w:rsid w:val="00D437E4"/>
    <w:rsid w:val="00D46FD7"/>
    <w:rsid w:val="00D61215"/>
    <w:rsid w:val="00D75802"/>
    <w:rsid w:val="00D75C11"/>
    <w:rsid w:val="00D86141"/>
    <w:rsid w:val="00D94B85"/>
    <w:rsid w:val="00DA0ACC"/>
    <w:rsid w:val="00DA1026"/>
    <w:rsid w:val="00DA13C3"/>
    <w:rsid w:val="00DB7DCF"/>
    <w:rsid w:val="00DC135E"/>
    <w:rsid w:val="00DC1805"/>
    <w:rsid w:val="00DC1CAC"/>
    <w:rsid w:val="00DE0C59"/>
    <w:rsid w:val="00DF0127"/>
    <w:rsid w:val="00DF2C90"/>
    <w:rsid w:val="00DF55B4"/>
    <w:rsid w:val="00E04608"/>
    <w:rsid w:val="00E0549E"/>
    <w:rsid w:val="00E22979"/>
    <w:rsid w:val="00E22AAB"/>
    <w:rsid w:val="00E23178"/>
    <w:rsid w:val="00E24BB0"/>
    <w:rsid w:val="00E5378C"/>
    <w:rsid w:val="00E56E8C"/>
    <w:rsid w:val="00E80463"/>
    <w:rsid w:val="00E8510D"/>
    <w:rsid w:val="00E85F17"/>
    <w:rsid w:val="00E91F71"/>
    <w:rsid w:val="00EB215E"/>
    <w:rsid w:val="00EB237B"/>
    <w:rsid w:val="00EB4E0D"/>
    <w:rsid w:val="00EC2892"/>
    <w:rsid w:val="00ED23C8"/>
    <w:rsid w:val="00ED6715"/>
    <w:rsid w:val="00EE59FD"/>
    <w:rsid w:val="00EF54E2"/>
    <w:rsid w:val="00F012B6"/>
    <w:rsid w:val="00F025D6"/>
    <w:rsid w:val="00F03BC7"/>
    <w:rsid w:val="00F114BE"/>
    <w:rsid w:val="00F12108"/>
    <w:rsid w:val="00F12D30"/>
    <w:rsid w:val="00F20D7E"/>
    <w:rsid w:val="00F55B9F"/>
    <w:rsid w:val="00F67A60"/>
    <w:rsid w:val="00F818DC"/>
    <w:rsid w:val="00F81C29"/>
    <w:rsid w:val="00F83384"/>
    <w:rsid w:val="00F91860"/>
    <w:rsid w:val="00F93EA5"/>
    <w:rsid w:val="00FA0261"/>
    <w:rsid w:val="00FA1C41"/>
    <w:rsid w:val="00FA5E75"/>
    <w:rsid w:val="00FB3C13"/>
    <w:rsid w:val="00FC5E03"/>
    <w:rsid w:val="00FC61B5"/>
    <w:rsid w:val="00FD3B9D"/>
    <w:rsid w:val="00FE696B"/>
    <w:rsid w:val="00FE7151"/>
    <w:rsid w:val="00FE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F49F"/>
  <w15:docId w15:val="{3578851E-C481-43C6-9A84-1F38712E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9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5E6CC-6AFC-41FE-BF67-3B5F0990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15</dc:creator>
  <cp:lastModifiedBy>zaozerye</cp:lastModifiedBy>
  <cp:revision>29</cp:revision>
  <cp:lastPrinted>2023-04-13T07:47:00Z</cp:lastPrinted>
  <dcterms:created xsi:type="dcterms:W3CDTF">2022-07-14T12:52:00Z</dcterms:created>
  <dcterms:modified xsi:type="dcterms:W3CDTF">2023-04-13T07:50:00Z</dcterms:modified>
</cp:coreProperties>
</file>